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9243" w:type="dxa"/>
        <w:tblInd w:w="108" w:type="dxa"/>
        <w:shd w:val="clear" w:color="auto" w:fill="BFBFBF" w:themeFill="background1" w:themeFillShade="BF"/>
        <w:tblLook w:val="04A0" w:firstRow="1" w:lastRow="0" w:firstColumn="1" w:lastColumn="0" w:noHBand="0" w:noVBand="1"/>
      </w:tblPr>
      <w:tblGrid>
        <w:gridCol w:w="9243"/>
      </w:tblGrid>
      <w:tr w:rsidR="000A0181" w:rsidRPr="00D55B44" w14:paraId="0FBD9EA6" w14:textId="77777777" w:rsidTr="000A0181">
        <w:tc>
          <w:tcPr>
            <w:tcW w:w="9243" w:type="dxa"/>
            <w:shd w:val="clear" w:color="auto" w:fill="BFBFBF" w:themeFill="background1" w:themeFillShade="BF"/>
          </w:tcPr>
          <w:p w14:paraId="44F896CA" w14:textId="7179ED24" w:rsidR="000A0181" w:rsidRPr="000A0181" w:rsidRDefault="000A0181" w:rsidP="000A0181">
            <w:pPr>
              <w:jc w:val="both"/>
              <w:rPr>
                <w:rFonts w:ascii="Arial" w:hAnsi="Arial" w:cs="Arial"/>
                <w:b/>
                <w:bCs/>
                <w:sz w:val="24"/>
                <w:szCs w:val="24"/>
              </w:rPr>
            </w:pPr>
            <w:r w:rsidRPr="000A0181">
              <w:rPr>
                <w:rFonts w:ascii="Arial" w:hAnsi="Arial" w:cs="Arial"/>
                <w:b/>
                <w:bCs/>
                <w:sz w:val="24"/>
                <w:szCs w:val="24"/>
              </w:rPr>
              <w:t>SUGESTÃO DE TEXTO: ADAPTAR PARA A REALIDADE DE CADA PROGRAMA</w:t>
            </w:r>
          </w:p>
        </w:tc>
      </w:tr>
    </w:tbl>
    <w:p w14:paraId="514CFE9C" w14:textId="77777777" w:rsidR="003F7FBD" w:rsidRDefault="003F7FBD" w:rsidP="00EB5714">
      <w:pPr>
        <w:jc w:val="center"/>
        <w:rPr>
          <w:rFonts w:ascii="Arial" w:hAnsi="Arial" w:cs="Arial"/>
          <w:b/>
          <w:bCs/>
          <w:sz w:val="24"/>
          <w:szCs w:val="24"/>
        </w:rPr>
      </w:pPr>
    </w:p>
    <w:p w14:paraId="2AA1CFDE" w14:textId="7521FC4C" w:rsidR="002D0263" w:rsidRDefault="002D0263" w:rsidP="00EB5714">
      <w:pPr>
        <w:jc w:val="center"/>
        <w:rPr>
          <w:rFonts w:ascii="Arial" w:hAnsi="Arial" w:cs="Arial"/>
          <w:b/>
          <w:bCs/>
          <w:sz w:val="24"/>
          <w:szCs w:val="24"/>
        </w:rPr>
      </w:pPr>
    </w:p>
    <w:p w14:paraId="33D8D5AA" w14:textId="77777777" w:rsidR="009E095D" w:rsidRDefault="009E095D" w:rsidP="00EB5714">
      <w:pPr>
        <w:jc w:val="center"/>
        <w:rPr>
          <w:rFonts w:ascii="Arial" w:hAnsi="Arial" w:cs="Arial"/>
          <w:b/>
          <w:bCs/>
          <w:sz w:val="24"/>
          <w:szCs w:val="24"/>
        </w:rPr>
      </w:pPr>
    </w:p>
    <w:p w14:paraId="1132983D" w14:textId="56EF740A" w:rsidR="002D0263" w:rsidRPr="009E095D" w:rsidRDefault="00BE2498" w:rsidP="002B5F11">
      <w:pPr>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PROPRIEDADE INTELECTUAL E INOVAÇÃO</w:t>
      </w:r>
    </w:p>
    <w:p w14:paraId="7A4465AE" w14:textId="3937A42D" w:rsidR="002B5F11" w:rsidRPr="0001495E" w:rsidRDefault="002B5F11" w:rsidP="002D0263">
      <w:pPr>
        <w:rPr>
          <w:rFonts w:ascii="Arial" w:hAnsi="Arial" w:cs="Arial"/>
        </w:rPr>
      </w:pPr>
    </w:p>
    <w:p w14:paraId="512C6BBF" w14:textId="77777777" w:rsidR="0001495E" w:rsidRPr="0001495E" w:rsidRDefault="0001495E" w:rsidP="0001495E">
      <w:pPr>
        <w:pStyle w:val="NormalWeb"/>
        <w:spacing w:before="0" w:beforeAutospacing="0" w:after="240" w:afterAutospacing="0" w:line="293" w:lineRule="atLeast"/>
        <w:jc w:val="both"/>
        <w:rPr>
          <w:rFonts w:ascii="Arial" w:hAnsi="Arial" w:cs="Arial"/>
          <w:sz w:val="22"/>
          <w:szCs w:val="22"/>
        </w:rPr>
      </w:pPr>
      <w:r w:rsidRPr="0001495E">
        <w:rPr>
          <w:rFonts w:ascii="Arial" w:hAnsi="Arial" w:cs="Arial"/>
          <w:sz w:val="22"/>
          <w:szCs w:val="22"/>
        </w:rPr>
        <w:t>O Núcleo de Inovação Tecnológica da Universidade Estadual de Maringá (NIT/UEM) desempenha um papel fundamental no estímulo à inovação, ao empreendedorismo e à transferência de tecnologia dentro da Instituição. Para os pesquisadores dos programas de pós-graduação, o NIT/UEM pode oferecer uma série de benefícios que potencializam o impacto de suas pesquisas e contribuem para o desenvolvimento científico e sócio econômico.</w:t>
      </w:r>
    </w:p>
    <w:p w14:paraId="302E51B5" w14:textId="77777777" w:rsidR="0001495E" w:rsidRPr="0001495E" w:rsidRDefault="0001495E" w:rsidP="0001495E">
      <w:pPr>
        <w:pStyle w:val="NormalWeb"/>
        <w:spacing w:before="0" w:beforeAutospacing="0" w:after="240" w:afterAutospacing="0" w:line="293" w:lineRule="atLeast"/>
        <w:jc w:val="both"/>
        <w:rPr>
          <w:rFonts w:ascii="Arial" w:hAnsi="Arial" w:cs="Arial"/>
          <w:sz w:val="22"/>
          <w:szCs w:val="22"/>
        </w:rPr>
      </w:pPr>
      <w:r w:rsidRPr="0001495E">
        <w:rPr>
          <w:rFonts w:ascii="Arial" w:hAnsi="Arial" w:cs="Arial"/>
          <w:sz w:val="22"/>
          <w:szCs w:val="22"/>
        </w:rPr>
        <w:t>Em primeiro lugar, o NIT/UEM atua no suporte à proteção da propriedade intelectual. Professores que desenvolvem pesquisas com potencial inovador podem contar com o auxílio do NIT/UEM para protegerem seus resultados por meio de depósito de pedidos de patente de invenção, de registros de programa de computador ou qualquer outro mecanismo de proteção de ativos de propriedade industrial, garantindo a segurança jurídica e a valorização de suas pesquisas. Esse suporte inclui desde a orientação sobre os critérios de patenteabilidade e o trâmite interno para o depósito até o acompanhamento do pedido.</w:t>
      </w:r>
    </w:p>
    <w:p w14:paraId="7C0165FD" w14:textId="77777777" w:rsidR="0001495E" w:rsidRPr="0001495E" w:rsidRDefault="0001495E" w:rsidP="0001495E">
      <w:pPr>
        <w:pStyle w:val="NormalWeb"/>
        <w:spacing w:before="0" w:beforeAutospacing="0" w:after="240" w:afterAutospacing="0" w:line="293" w:lineRule="atLeast"/>
        <w:jc w:val="both"/>
        <w:rPr>
          <w:rFonts w:ascii="Arial" w:hAnsi="Arial" w:cs="Arial"/>
          <w:sz w:val="22"/>
          <w:szCs w:val="22"/>
        </w:rPr>
      </w:pPr>
      <w:r w:rsidRPr="0001495E">
        <w:rPr>
          <w:rFonts w:ascii="Arial" w:hAnsi="Arial" w:cs="Arial"/>
          <w:sz w:val="22"/>
          <w:szCs w:val="22"/>
        </w:rPr>
        <w:t>Além disso, o NIT/UEM apoia a Universidade no processo de transferência de tecnologia para o setor produtivo empresarial, beneficiando a sociedade com produtos e processos inovadores. Professores cujas pesquisas estejam protegidas por algum ativo de propriedade industrial e sejam aplicáveis ao mercado são apoiados no estabelecimento de parcerias com empresas e instituições interessadas na exploração comercial dos resultados destas pesquisas. Isso pode ocorrer por meio de licenciamento ou cessão de tecnologias, criação de </w:t>
      </w:r>
      <w:r w:rsidRPr="0001495E">
        <w:rPr>
          <w:rFonts w:ascii="Arial" w:hAnsi="Arial" w:cs="Arial"/>
          <w:i/>
          <w:iCs/>
          <w:sz w:val="22"/>
          <w:szCs w:val="22"/>
        </w:rPr>
        <w:t>startups</w:t>
      </w:r>
      <w:r w:rsidRPr="0001495E">
        <w:rPr>
          <w:rFonts w:ascii="Arial" w:hAnsi="Arial" w:cs="Arial"/>
          <w:sz w:val="22"/>
          <w:szCs w:val="22"/>
        </w:rPr>
        <w:t> e de </w:t>
      </w:r>
      <w:r w:rsidRPr="0001495E">
        <w:rPr>
          <w:rFonts w:ascii="Arial" w:hAnsi="Arial" w:cs="Arial"/>
          <w:i/>
          <w:iCs/>
          <w:sz w:val="22"/>
          <w:szCs w:val="22"/>
        </w:rPr>
        <w:t>spin-offs </w:t>
      </w:r>
      <w:r w:rsidRPr="0001495E">
        <w:rPr>
          <w:rFonts w:ascii="Arial" w:hAnsi="Arial" w:cs="Arial"/>
          <w:sz w:val="22"/>
          <w:szCs w:val="22"/>
        </w:rPr>
        <w:t>acadêmicas ou ainda na colaboração em projetos conjuntos.</w:t>
      </w:r>
    </w:p>
    <w:p w14:paraId="5CB2A7EC" w14:textId="77777777" w:rsidR="0001495E" w:rsidRPr="0001495E" w:rsidRDefault="0001495E" w:rsidP="0001495E">
      <w:pPr>
        <w:pStyle w:val="NormalWeb"/>
        <w:spacing w:before="0" w:beforeAutospacing="0" w:after="240" w:afterAutospacing="0" w:line="293" w:lineRule="atLeast"/>
        <w:jc w:val="both"/>
        <w:rPr>
          <w:rFonts w:ascii="Arial" w:hAnsi="Arial" w:cs="Arial"/>
          <w:sz w:val="22"/>
          <w:szCs w:val="22"/>
        </w:rPr>
      </w:pPr>
      <w:r w:rsidRPr="0001495E">
        <w:rPr>
          <w:rFonts w:ascii="Arial" w:hAnsi="Arial" w:cs="Arial"/>
          <w:sz w:val="22"/>
          <w:szCs w:val="22"/>
        </w:rPr>
        <w:t>Outro ponto relevante é o apoio na elaboração de acordos de cooperação técnica e científica. Muitas vezes, os professores desejam estabelecer parcerias com empresas, órgãos públicos e outras universidades para o desenvolvimento de pesquisas conjuntas e o NIT/UEM, com o apoio dos demais órgãos da Universidade, pode intermediar esses acordos, garantindo conformidade legal e proteção para ambas as partes.</w:t>
      </w:r>
    </w:p>
    <w:p w14:paraId="4CE1033E" w14:textId="77777777" w:rsidR="0001495E" w:rsidRPr="0001495E" w:rsidRDefault="0001495E" w:rsidP="0001495E">
      <w:pPr>
        <w:pStyle w:val="NormalWeb"/>
        <w:spacing w:before="0" w:beforeAutospacing="0" w:after="240" w:afterAutospacing="0" w:line="293" w:lineRule="atLeast"/>
        <w:jc w:val="both"/>
        <w:rPr>
          <w:rFonts w:ascii="Arial" w:hAnsi="Arial" w:cs="Arial"/>
          <w:sz w:val="22"/>
          <w:szCs w:val="22"/>
        </w:rPr>
      </w:pPr>
      <w:r w:rsidRPr="0001495E">
        <w:rPr>
          <w:rFonts w:ascii="Arial" w:hAnsi="Arial" w:cs="Arial"/>
          <w:sz w:val="22"/>
          <w:szCs w:val="22"/>
        </w:rPr>
        <w:t>O NIT/UEM também pode auxiliar os docentes na captação de recursos para pesquisa. Muitos editais de fomento exigem a apresentação de projetos com potencial de inovação e impacto tecnológico. O NIT/UEM pode oferecer suporte na redação de propostas, identificação de oportunidades de financiamento e articulação com instituições que possam apoiar financeiramente a pesquisa.</w:t>
      </w:r>
    </w:p>
    <w:p w14:paraId="6F463AAF" w14:textId="77777777" w:rsidR="0001495E" w:rsidRPr="0001495E" w:rsidRDefault="0001495E" w:rsidP="0001495E">
      <w:pPr>
        <w:pStyle w:val="NormalWeb"/>
        <w:spacing w:before="0" w:beforeAutospacing="0" w:after="240" w:afterAutospacing="0" w:line="293" w:lineRule="atLeast"/>
        <w:jc w:val="both"/>
        <w:rPr>
          <w:rFonts w:ascii="Arial" w:hAnsi="Arial" w:cs="Arial"/>
          <w:sz w:val="22"/>
          <w:szCs w:val="22"/>
        </w:rPr>
      </w:pPr>
      <w:r w:rsidRPr="0001495E">
        <w:rPr>
          <w:rFonts w:ascii="Arial" w:hAnsi="Arial" w:cs="Arial"/>
          <w:sz w:val="22"/>
          <w:szCs w:val="22"/>
        </w:rPr>
        <w:t xml:space="preserve">Convém lembrar que o NIT/UEM atua na promoção da cultura de inovação, do empreendedorismo e da transferência de tecnologia junto aos programas de pós-graduação. Por meio de palestras, cursos, workshops e outros eventos, o NIT/UEM capacita professores e alunos em temas como empreendedorismo, inovação aberta, modelos de negócios e legislação de propriedade </w:t>
      </w:r>
      <w:r w:rsidRPr="0001495E">
        <w:rPr>
          <w:rFonts w:ascii="Arial" w:hAnsi="Arial" w:cs="Arial"/>
          <w:sz w:val="22"/>
          <w:szCs w:val="22"/>
        </w:rPr>
        <w:lastRenderedPageBreak/>
        <w:t>intelectual, estimulando a criação de soluções inovadoras e a inserção da Universidade no ecossistema de inovação.</w:t>
      </w:r>
    </w:p>
    <w:p w14:paraId="7446519E" w14:textId="610DF4A1" w:rsidR="0001495E" w:rsidRPr="0001495E" w:rsidRDefault="0001495E" w:rsidP="0001495E">
      <w:pPr>
        <w:pStyle w:val="NormalWeb"/>
        <w:spacing w:before="0" w:beforeAutospacing="0" w:after="240" w:afterAutospacing="0" w:line="293" w:lineRule="atLeast"/>
        <w:jc w:val="both"/>
        <w:rPr>
          <w:rFonts w:ascii="Arial" w:hAnsi="Arial" w:cs="Arial"/>
          <w:sz w:val="22"/>
          <w:szCs w:val="22"/>
        </w:rPr>
      </w:pPr>
      <w:r w:rsidRPr="0001495E">
        <w:rPr>
          <w:rFonts w:ascii="Arial" w:hAnsi="Arial" w:cs="Arial"/>
          <w:sz w:val="22"/>
          <w:szCs w:val="22"/>
        </w:rPr>
        <w:t xml:space="preserve">Por fim, importante destacar que a UEM possui normas internas alinhadas à legislação federal e estadual sobre propriedade intelectual e inovação. Essas diretrizes asseguram a proteção das pesquisas desenvolvidas na instituição, permitindo que seus resultados sejam valorizados e aplicados à sociedade de forma eficaz. A atual Política de Inovação, aprovada pela Resolução nº 036/2024-COU, proporciona o suporte necessário para a inserção da Universidade no ecossistema de inovação de maneira clara e estratégica. Além disso, está em tramitação, junto aos órgãos responsáveis da Instituição, a aprovação de mecanismos regulamentadores da Política de Inovação, garantindo que todas as ações estejam em conformidade com a legislação vigente. A legislação interna sobre o tema pode ser vista no site do NIT/UEM, disponível em </w:t>
      </w:r>
      <w:hyperlink r:id="rId7" w:tgtFrame="_blank" w:history="1">
        <w:r w:rsidRPr="0001495E">
          <w:rPr>
            <w:rStyle w:val="Hyperlink"/>
            <w:rFonts w:ascii="Arial" w:hAnsi="Arial" w:cs="Arial"/>
            <w:color w:val="0563C1"/>
            <w:sz w:val="22"/>
            <w:szCs w:val="22"/>
          </w:rPr>
          <w:t>www.nit.uem.br</w:t>
        </w:r>
      </w:hyperlink>
      <w:r w:rsidRPr="0001495E">
        <w:rPr>
          <w:rFonts w:ascii="Arial" w:hAnsi="Arial" w:cs="Arial"/>
          <w:sz w:val="22"/>
          <w:szCs w:val="22"/>
        </w:rPr>
        <w:t>.</w:t>
      </w:r>
    </w:p>
    <w:p w14:paraId="48B618F4" w14:textId="77777777" w:rsidR="0001495E" w:rsidRPr="0001495E" w:rsidRDefault="0001495E" w:rsidP="0001495E">
      <w:pPr>
        <w:pStyle w:val="NormalWeb"/>
        <w:spacing w:before="0" w:beforeAutospacing="0" w:after="240" w:afterAutospacing="0" w:line="293" w:lineRule="atLeast"/>
        <w:jc w:val="both"/>
        <w:rPr>
          <w:rFonts w:ascii="Arial" w:hAnsi="Arial" w:cs="Arial"/>
          <w:sz w:val="22"/>
          <w:szCs w:val="22"/>
        </w:rPr>
      </w:pPr>
      <w:r w:rsidRPr="0001495E">
        <w:rPr>
          <w:rFonts w:ascii="Arial" w:hAnsi="Arial" w:cs="Arial"/>
          <w:sz w:val="22"/>
          <w:szCs w:val="22"/>
        </w:rPr>
        <w:t>Dessa forma, o NIT/UEM se demonstra como um parceiro estratégico dos professores não apenas da pós-graduação, mas de toda a Universidade, ampliando o alcance das pesquisas acadêmicas e contribuindo para a transformação do conhecimento científico em soluções concretas para a sociedade.</w:t>
      </w:r>
    </w:p>
    <w:sectPr w:rsidR="0001495E" w:rsidRPr="0001495E" w:rsidSect="000A0181">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B050D" w14:textId="77777777" w:rsidR="00435F90" w:rsidRDefault="00435F90" w:rsidP="00906190">
      <w:r>
        <w:separator/>
      </w:r>
    </w:p>
  </w:endnote>
  <w:endnote w:type="continuationSeparator" w:id="0">
    <w:p w14:paraId="79ABE871" w14:textId="77777777" w:rsidR="00435F90" w:rsidRDefault="00435F90" w:rsidP="00906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A38AB" w14:textId="77777777" w:rsidR="00D40D53" w:rsidRDefault="00D40D5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68EC8" w14:textId="77777777" w:rsidR="00D40D53" w:rsidRDefault="00D40D5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01F2B" w14:textId="77777777" w:rsidR="00D40D53" w:rsidRDefault="00D40D5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992AE" w14:textId="77777777" w:rsidR="00435F90" w:rsidRDefault="00435F90" w:rsidP="00906190">
      <w:r>
        <w:separator/>
      </w:r>
    </w:p>
  </w:footnote>
  <w:footnote w:type="continuationSeparator" w:id="0">
    <w:p w14:paraId="54BD7015" w14:textId="77777777" w:rsidR="00435F90" w:rsidRDefault="00435F90" w:rsidP="00906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6FBA" w14:textId="77777777" w:rsidR="00D40D53" w:rsidRDefault="00D40D5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0" w:type="dxa"/>
      <w:tblInd w:w="-72" w:type="dxa"/>
      <w:tblLayout w:type="fixed"/>
      <w:tblCellMar>
        <w:left w:w="70" w:type="dxa"/>
        <w:right w:w="70" w:type="dxa"/>
      </w:tblCellMar>
      <w:tblLook w:val="0000" w:firstRow="0" w:lastRow="0" w:firstColumn="0" w:lastColumn="0" w:noHBand="0" w:noVBand="0"/>
    </w:tblPr>
    <w:tblGrid>
      <w:gridCol w:w="1304"/>
      <w:gridCol w:w="5359"/>
      <w:gridCol w:w="2907"/>
    </w:tblGrid>
    <w:tr w:rsidR="00906190" w14:paraId="798EE97F" w14:textId="77777777" w:rsidTr="00D40D53">
      <w:trPr>
        <w:trHeight w:val="670"/>
      </w:trPr>
      <w:tc>
        <w:tcPr>
          <w:tcW w:w="1304" w:type="dxa"/>
        </w:tcPr>
        <w:p w14:paraId="7E9BE289" w14:textId="77777777" w:rsidR="00906190" w:rsidRPr="00906190" w:rsidRDefault="00906190" w:rsidP="00906190">
          <w:pPr>
            <w:pStyle w:val="Cabealho"/>
            <w:spacing w:before="240"/>
            <w:rPr>
              <w:rFonts w:ascii="Arial" w:hAnsi="Arial" w:cs="Arial"/>
              <w:color w:val="000000"/>
              <w:sz w:val="24"/>
              <w:szCs w:val="24"/>
            </w:rPr>
          </w:pPr>
          <w:r w:rsidRPr="00906190">
            <w:rPr>
              <w:rFonts w:ascii="Arial" w:hAnsi="Arial" w:cs="Arial"/>
              <w:noProof/>
              <w:sz w:val="24"/>
              <w:szCs w:val="24"/>
            </w:rPr>
            <w:drawing>
              <wp:inline distT="0" distB="0" distL="0" distR="0" wp14:anchorId="7AA0A757" wp14:editId="1314EF36">
                <wp:extent cx="790575" cy="876300"/>
                <wp:effectExtent l="0" t="0" r="0" b="0"/>
                <wp:docPr id="8162562" name="Imagem 1" descr="LogoUEM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ogoUEM1"/>
                        <pic:cNvPicPr preferRelativeResize="0">
                          <a:picLocks noChangeArrowheads="1"/>
                        </pic:cNvPicPr>
                      </pic:nvPicPr>
                      <pic:blipFill>
                        <a:blip r:embed="rId1"/>
                        <a:srcRect/>
                        <a:stretch>
                          <a:fillRect/>
                        </a:stretch>
                      </pic:blipFill>
                      <pic:spPr bwMode="auto">
                        <a:xfrm>
                          <a:off x="0" y="0"/>
                          <a:ext cx="790575" cy="876300"/>
                        </a:xfrm>
                        <a:prstGeom prst="rect">
                          <a:avLst/>
                        </a:prstGeom>
                        <a:noFill/>
                        <a:ln w="9525">
                          <a:noFill/>
                          <a:miter lim="800000"/>
                          <a:headEnd/>
                          <a:tailEnd/>
                        </a:ln>
                      </pic:spPr>
                    </pic:pic>
                  </a:graphicData>
                </a:graphic>
              </wp:inline>
            </w:drawing>
          </w:r>
        </w:p>
      </w:tc>
      <w:tc>
        <w:tcPr>
          <w:tcW w:w="5359" w:type="dxa"/>
        </w:tcPr>
        <w:p w14:paraId="6E1F6374" w14:textId="45374423" w:rsidR="00906190" w:rsidRPr="00906190" w:rsidRDefault="00906190" w:rsidP="00906190">
          <w:pPr>
            <w:pStyle w:val="Cabealho"/>
            <w:spacing w:before="360"/>
            <w:jc w:val="center"/>
            <w:rPr>
              <w:rFonts w:ascii="Arial" w:hAnsi="Arial" w:cs="Arial"/>
              <w:b/>
              <w:iCs/>
              <w:spacing w:val="28"/>
              <w:sz w:val="24"/>
              <w:szCs w:val="24"/>
            </w:rPr>
          </w:pPr>
          <w:r w:rsidRPr="00906190">
            <w:rPr>
              <w:rFonts w:ascii="Arial" w:hAnsi="Arial" w:cs="Arial"/>
              <w:b/>
              <w:iCs/>
              <w:spacing w:val="28"/>
              <w:sz w:val="24"/>
              <w:szCs w:val="24"/>
            </w:rPr>
            <w:t>Universidade Estadual de Maringá</w:t>
          </w:r>
        </w:p>
        <w:p w14:paraId="0E3838B2" w14:textId="2AD8D829" w:rsidR="00906190" w:rsidRDefault="00906190" w:rsidP="00906190">
          <w:pPr>
            <w:pStyle w:val="Cabealho"/>
            <w:jc w:val="center"/>
            <w:rPr>
              <w:rFonts w:ascii="Arial" w:hAnsi="Arial" w:cs="Arial"/>
              <w:color w:val="000000"/>
              <w:sz w:val="24"/>
              <w:szCs w:val="24"/>
            </w:rPr>
          </w:pPr>
          <w:proofErr w:type="spellStart"/>
          <w:r w:rsidRPr="00906190">
            <w:rPr>
              <w:rFonts w:ascii="Arial" w:hAnsi="Arial" w:cs="Arial"/>
              <w:color w:val="000000"/>
              <w:sz w:val="24"/>
              <w:szCs w:val="24"/>
            </w:rPr>
            <w:t>Pró-Reitoria</w:t>
          </w:r>
          <w:proofErr w:type="spellEnd"/>
          <w:r w:rsidRPr="00906190">
            <w:rPr>
              <w:rFonts w:ascii="Arial" w:hAnsi="Arial" w:cs="Arial"/>
              <w:color w:val="000000"/>
              <w:sz w:val="24"/>
              <w:szCs w:val="24"/>
            </w:rPr>
            <w:t xml:space="preserve"> de Pesquisa e Pós-Graduação</w:t>
          </w:r>
        </w:p>
        <w:p w14:paraId="5BE973E3" w14:textId="75941DF1" w:rsidR="00D40D53" w:rsidRPr="00906190" w:rsidRDefault="00D40D53" w:rsidP="00906190">
          <w:pPr>
            <w:pStyle w:val="Cabealho"/>
            <w:jc w:val="center"/>
            <w:rPr>
              <w:rFonts w:ascii="Arial" w:hAnsi="Arial" w:cs="Arial"/>
              <w:color w:val="000000"/>
              <w:sz w:val="24"/>
              <w:szCs w:val="24"/>
            </w:rPr>
          </w:pPr>
          <w:r>
            <w:rPr>
              <w:rFonts w:ascii="Arial" w:hAnsi="Arial" w:cs="Arial"/>
              <w:color w:val="000000"/>
              <w:sz w:val="24"/>
              <w:szCs w:val="24"/>
            </w:rPr>
            <w:t>Diretoria de Pós-Graduação</w:t>
          </w:r>
        </w:p>
        <w:p w14:paraId="1DE3B944" w14:textId="77777777" w:rsidR="00906190" w:rsidRPr="00906190" w:rsidRDefault="00906190" w:rsidP="00906190">
          <w:pPr>
            <w:pStyle w:val="Cabealho"/>
            <w:jc w:val="center"/>
            <w:rPr>
              <w:rFonts w:ascii="Arial" w:hAnsi="Arial" w:cs="Arial"/>
              <w:color w:val="000000"/>
              <w:sz w:val="24"/>
              <w:szCs w:val="24"/>
            </w:rPr>
          </w:pPr>
        </w:p>
      </w:tc>
      <w:tc>
        <w:tcPr>
          <w:tcW w:w="2907" w:type="dxa"/>
          <w:vAlign w:val="center"/>
        </w:tcPr>
        <w:p w14:paraId="44472CCF" w14:textId="77777777" w:rsidR="00906190" w:rsidRDefault="00906190" w:rsidP="00906190">
          <w:pPr>
            <w:pStyle w:val="Cabealho"/>
            <w:ind w:right="-70"/>
            <w:jc w:val="center"/>
            <w:rPr>
              <w:rFonts w:ascii="Tahoma" w:hAnsi="Tahoma"/>
              <w:b/>
              <w:sz w:val="28"/>
            </w:rPr>
          </w:pPr>
          <w:r w:rsidRPr="008C3575">
            <w:rPr>
              <w:noProof/>
            </w:rPr>
            <w:drawing>
              <wp:inline distT="0" distB="0" distL="0" distR="0" wp14:anchorId="4EE0A9E0" wp14:editId="40E8B149">
                <wp:extent cx="1028700" cy="857250"/>
                <wp:effectExtent l="0" t="0" r="0" b="0"/>
                <wp:docPr id="594791339" name="Imagem 2" descr="C:\Users\Cotica\Downloads\PPGUem - Principal vert.png"/>
                <wp:cNvGraphicFramePr/>
                <a:graphic xmlns:a="http://schemas.openxmlformats.org/drawingml/2006/main">
                  <a:graphicData uri="http://schemas.openxmlformats.org/drawingml/2006/picture">
                    <pic:pic xmlns:pic="http://schemas.openxmlformats.org/drawingml/2006/picture">
                      <pic:nvPicPr>
                        <pic:cNvPr id="0" name="Picture 2" descr="C:\Users\Cotica\Downloads\PPGUem - Principal vert.png"/>
                        <pic:cNvPicPr>
                          <a:picLocks noChangeAspect="1" noChangeArrowheads="1"/>
                        </pic:cNvPicPr>
                      </pic:nvPicPr>
                      <pic:blipFill rotWithShape="1">
                        <a:blip r:embed="rId2"/>
                        <a:srcRect l="18000" r="22000"/>
                        <a:stretch/>
                      </pic:blipFill>
                      <pic:spPr bwMode="auto">
                        <a:xfrm>
                          <a:off x="0" y="0"/>
                          <a:ext cx="1028700" cy="85725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58C0D4E" w14:textId="77777777" w:rsidR="00906190" w:rsidRDefault="0090619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1488D" w14:textId="77777777" w:rsidR="00D40D53" w:rsidRDefault="00D40D5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E81DA0"/>
    <w:multiLevelType w:val="singleLevel"/>
    <w:tmpl w:val="D2E81DA0"/>
    <w:lvl w:ilvl="0">
      <w:start w:val="1"/>
      <w:numFmt w:val="bullet"/>
      <w:lvlText w:val=""/>
      <w:lvlJc w:val="left"/>
      <w:pPr>
        <w:tabs>
          <w:tab w:val="num" w:pos="420"/>
        </w:tabs>
        <w:ind w:left="420" w:hanging="420"/>
      </w:pPr>
      <w:rPr>
        <w:rFonts w:ascii="Wingdings" w:hAnsi="Wingdings" w:hint="default"/>
      </w:rPr>
    </w:lvl>
  </w:abstractNum>
  <w:abstractNum w:abstractNumId="1" w15:restartNumberingAfterBreak="0">
    <w:nsid w:val="12492B93"/>
    <w:multiLevelType w:val="hybridMultilevel"/>
    <w:tmpl w:val="E5D6FD9C"/>
    <w:lvl w:ilvl="0" w:tplc="0416000D">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 w15:restartNumberingAfterBreak="0">
    <w:nsid w:val="15286009"/>
    <w:multiLevelType w:val="hybridMultilevel"/>
    <w:tmpl w:val="10389F5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15:restartNumberingAfterBreak="0">
    <w:nsid w:val="15771822"/>
    <w:multiLevelType w:val="hybridMultilevel"/>
    <w:tmpl w:val="EE1EA34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99F0C8D"/>
    <w:multiLevelType w:val="multilevel"/>
    <w:tmpl w:val="199F0C8D"/>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 w15:restartNumberingAfterBreak="0">
    <w:nsid w:val="1D3C3C44"/>
    <w:multiLevelType w:val="hybridMultilevel"/>
    <w:tmpl w:val="7080741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6" w15:restartNumberingAfterBreak="0">
    <w:nsid w:val="2DBC4B84"/>
    <w:multiLevelType w:val="hybridMultilevel"/>
    <w:tmpl w:val="07583C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1D61F70"/>
    <w:multiLevelType w:val="hybridMultilevel"/>
    <w:tmpl w:val="960E01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EE34225"/>
    <w:multiLevelType w:val="hybridMultilevel"/>
    <w:tmpl w:val="6B14554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9BA1B38"/>
    <w:multiLevelType w:val="multilevel"/>
    <w:tmpl w:val="49BA1B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D09236A"/>
    <w:multiLevelType w:val="multilevel"/>
    <w:tmpl w:val="4D09236A"/>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1" w15:restartNumberingAfterBreak="0">
    <w:nsid w:val="51A43EA4"/>
    <w:multiLevelType w:val="hybridMultilevel"/>
    <w:tmpl w:val="AAC0177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7DB4167"/>
    <w:multiLevelType w:val="hybridMultilevel"/>
    <w:tmpl w:val="8CCA9A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A4A09BA"/>
    <w:multiLevelType w:val="hybridMultilevel"/>
    <w:tmpl w:val="B3E6F57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8CD3C99"/>
    <w:multiLevelType w:val="hybridMultilevel"/>
    <w:tmpl w:val="173466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6F5570D5"/>
    <w:multiLevelType w:val="hybridMultilevel"/>
    <w:tmpl w:val="2772A3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75063AC5"/>
    <w:multiLevelType w:val="hybridMultilevel"/>
    <w:tmpl w:val="93EC34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7BB1A1A"/>
    <w:multiLevelType w:val="multilevel"/>
    <w:tmpl w:val="77BB1A1A"/>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8" w15:restartNumberingAfterBreak="0">
    <w:nsid w:val="7C691F20"/>
    <w:multiLevelType w:val="hybridMultilevel"/>
    <w:tmpl w:val="8DB611B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C977214"/>
    <w:multiLevelType w:val="hybridMultilevel"/>
    <w:tmpl w:val="691AA4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14"/>
  </w:num>
  <w:num w:numId="3">
    <w:abstractNumId w:val="7"/>
  </w:num>
  <w:num w:numId="4">
    <w:abstractNumId w:val="15"/>
  </w:num>
  <w:num w:numId="5">
    <w:abstractNumId w:val="12"/>
  </w:num>
  <w:num w:numId="6">
    <w:abstractNumId w:val="5"/>
  </w:num>
  <w:num w:numId="7">
    <w:abstractNumId w:val="2"/>
  </w:num>
  <w:num w:numId="8">
    <w:abstractNumId w:val="1"/>
  </w:num>
  <w:num w:numId="9">
    <w:abstractNumId w:val="3"/>
  </w:num>
  <w:num w:numId="10">
    <w:abstractNumId w:val="8"/>
  </w:num>
  <w:num w:numId="11">
    <w:abstractNumId w:val="18"/>
  </w:num>
  <w:num w:numId="12">
    <w:abstractNumId w:val="11"/>
  </w:num>
  <w:num w:numId="13">
    <w:abstractNumId w:val="13"/>
  </w:num>
  <w:num w:numId="14">
    <w:abstractNumId w:val="19"/>
  </w:num>
  <w:num w:numId="15">
    <w:abstractNumId w:val="6"/>
  </w:num>
  <w:num w:numId="16">
    <w:abstractNumId w:val="4"/>
  </w:num>
  <w:num w:numId="17">
    <w:abstractNumId w:val="17"/>
  </w:num>
  <w:num w:numId="18">
    <w:abstractNumId w:val="10"/>
  </w:num>
  <w:num w:numId="19">
    <w:abstractNumId w:val="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2tLQ0NbQ0sTQ3MDVT0lEKTi0uzszPAykwMq0FAA08d00tAAAA"/>
  </w:docVars>
  <w:rsids>
    <w:rsidRoot w:val="001C7F13"/>
    <w:rsid w:val="00002F61"/>
    <w:rsid w:val="0001495E"/>
    <w:rsid w:val="00027979"/>
    <w:rsid w:val="0003157A"/>
    <w:rsid w:val="0003602C"/>
    <w:rsid w:val="000608B3"/>
    <w:rsid w:val="000A0181"/>
    <w:rsid w:val="000D1EAC"/>
    <w:rsid w:val="000D1FB0"/>
    <w:rsid w:val="000D7C4A"/>
    <w:rsid w:val="000E6E1B"/>
    <w:rsid w:val="000F6A0A"/>
    <w:rsid w:val="00116131"/>
    <w:rsid w:val="001166A0"/>
    <w:rsid w:val="001471BF"/>
    <w:rsid w:val="00163F8E"/>
    <w:rsid w:val="001806A8"/>
    <w:rsid w:val="00187264"/>
    <w:rsid w:val="00193261"/>
    <w:rsid w:val="001A7F34"/>
    <w:rsid w:val="001B2189"/>
    <w:rsid w:val="001C0435"/>
    <w:rsid w:val="001C7F13"/>
    <w:rsid w:val="001F1AEF"/>
    <w:rsid w:val="00202806"/>
    <w:rsid w:val="00206251"/>
    <w:rsid w:val="0021388F"/>
    <w:rsid w:val="0021472D"/>
    <w:rsid w:val="00216FDF"/>
    <w:rsid w:val="00236402"/>
    <w:rsid w:val="00284958"/>
    <w:rsid w:val="00284B0C"/>
    <w:rsid w:val="00285329"/>
    <w:rsid w:val="002B3CEF"/>
    <w:rsid w:val="002B5F11"/>
    <w:rsid w:val="002C1D90"/>
    <w:rsid w:val="002D0263"/>
    <w:rsid w:val="002D7147"/>
    <w:rsid w:val="002D7B69"/>
    <w:rsid w:val="002E0A3F"/>
    <w:rsid w:val="002F62AA"/>
    <w:rsid w:val="0030121E"/>
    <w:rsid w:val="003060A3"/>
    <w:rsid w:val="003071F8"/>
    <w:rsid w:val="00307D3A"/>
    <w:rsid w:val="00311585"/>
    <w:rsid w:val="00317988"/>
    <w:rsid w:val="0032501B"/>
    <w:rsid w:val="003564CB"/>
    <w:rsid w:val="003747C6"/>
    <w:rsid w:val="003760D0"/>
    <w:rsid w:val="00376645"/>
    <w:rsid w:val="0038636C"/>
    <w:rsid w:val="003A0CAB"/>
    <w:rsid w:val="003A39F1"/>
    <w:rsid w:val="003A40FA"/>
    <w:rsid w:val="003B786E"/>
    <w:rsid w:val="003C3C67"/>
    <w:rsid w:val="003D7CF7"/>
    <w:rsid w:val="003F083B"/>
    <w:rsid w:val="003F7FBD"/>
    <w:rsid w:val="0043045E"/>
    <w:rsid w:val="00435F90"/>
    <w:rsid w:val="00467DC6"/>
    <w:rsid w:val="00474E56"/>
    <w:rsid w:val="00487122"/>
    <w:rsid w:val="00487464"/>
    <w:rsid w:val="00490B28"/>
    <w:rsid w:val="004B4BD6"/>
    <w:rsid w:val="005009B3"/>
    <w:rsid w:val="0051271B"/>
    <w:rsid w:val="00526A5C"/>
    <w:rsid w:val="00532238"/>
    <w:rsid w:val="005546D0"/>
    <w:rsid w:val="00565D89"/>
    <w:rsid w:val="00565DCF"/>
    <w:rsid w:val="00572F80"/>
    <w:rsid w:val="005745E1"/>
    <w:rsid w:val="0057574C"/>
    <w:rsid w:val="005766FC"/>
    <w:rsid w:val="00580700"/>
    <w:rsid w:val="00590DC4"/>
    <w:rsid w:val="005A4620"/>
    <w:rsid w:val="005A4B03"/>
    <w:rsid w:val="005A56E0"/>
    <w:rsid w:val="005B2D71"/>
    <w:rsid w:val="005C4F8D"/>
    <w:rsid w:val="005E646C"/>
    <w:rsid w:val="006023BE"/>
    <w:rsid w:val="0061066C"/>
    <w:rsid w:val="0061461C"/>
    <w:rsid w:val="006245C4"/>
    <w:rsid w:val="00625552"/>
    <w:rsid w:val="00634A2C"/>
    <w:rsid w:val="00634DA2"/>
    <w:rsid w:val="0065402E"/>
    <w:rsid w:val="00657A77"/>
    <w:rsid w:val="00670365"/>
    <w:rsid w:val="00676E33"/>
    <w:rsid w:val="00696BAD"/>
    <w:rsid w:val="006A0B87"/>
    <w:rsid w:val="006D7579"/>
    <w:rsid w:val="00731013"/>
    <w:rsid w:val="00762EC5"/>
    <w:rsid w:val="007708C2"/>
    <w:rsid w:val="0077707D"/>
    <w:rsid w:val="007C2143"/>
    <w:rsid w:val="007C338E"/>
    <w:rsid w:val="007D5642"/>
    <w:rsid w:val="007F0AD4"/>
    <w:rsid w:val="00807396"/>
    <w:rsid w:val="0081096C"/>
    <w:rsid w:val="0086345A"/>
    <w:rsid w:val="0087322D"/>
    <w:rsid w:val="00887E17"/>
    <w:rsid w:val="0089118D"/>
    <w:rsid w:val="00894BF6"/>
    <w:rsid w:val="008C2ACE"/>
    <w:rsid w:val="008C40E5"/>
    <w:rsid w:val="008F1F50"/>
    <w:rsid w:val="0090315A"/>
    <w:rsid w:val="00906190"/>
    <w:rsid w:val="0093543E"/>
    <w:rsid w:val="00935B32"/>
    <w:rsid w:val="00956574"/>
    <w:rsid w:val="0096086B"/>
    <w:rsid w:val="00967EA7"/>
    <w:rsid w:val="009831D0"/>
    <w:rsid w:val="00997C57"/>
    <w:rsid w:val="009A0959"/>
    <w:rsid w:val="009B21C1"/>
    <w:rsid w:val="009B2A86"/>
    <w:rsid w:val="009C0C1A"/>
    <w:rsid w:val="009C6C3B"/>
    <w:rsid w:val="009D293A"/>
    <w:rsid w:val="009D75D1"/>
    <w:rsid w:val="009E095D"/>
    <w:rsid w:val="009E794F"/>
    <w:rsid w:val="009F092F"/>
    <w:rsid w:val="009F4745"/>
    <w:rsid w:val="00A138CE"/>
    <w:rsid w:val="00A17F82"/>
    <w:rsid w:val="00A25695"/>
    <w:rsid w:val="00A25DA8"/>
    <w:rsid w:val="00A26F90"/>
    <w:rsid w:val="00A32D92"/>
    <w:rsid w:val="00A4785C"/>
    <w:rsid w:val="00A522EC"/>
    <w:rsid w:val="00A54E47"/>
    <w:rsid w:val="00A77E9C"/>
    <w:rsid w:val="00A90DCD"/>
    <w:rsid w:val="00A94EDD"/>
    <w:rsid w:val="00AA22F4"/>
    <w:rsid w:val="00AC18A3"/>
    <w:rsid w:val="00AC217C"/>
    <w:rsid w:val="00AD138C"/>
    <w:rsid w:val="00AD6550"/>
    <w:rsid w:val="00AE37B5"/>
    <w:rsid w:val="00B2576E"/>
    <w:rsid w:val="00B35C6A"/>
    <w:rsid w:val="00B45F26"/>
    <w:rsid w:val="00B87ED7"/>
    <w:rsid w:val="00BB01EB"/>
    <w:rsid w:val="00BB781D"/>
    <w:rsid w:val="00BC0E99"/>
    <w:rsid w:val="00BC5D28"/>
    <w:rsid w:val="00BE23CB"/>
    <w:rsid w:val="00BE2498"/>
    <w:rsid w:val="00BF55F3"/>
    <w:rsid w:val="00C0582B"/>
    <w:rsid w:val="00C13FCD"/>
    <w:rsid w:val="00C141A2"/>
    <w:rsid w:val="00C36938"/>
    <w:rsid w:val="00C43021"/>
    <w:rsid w:val="00C620B3"/>
    <w:rsid w:val="00C7521A"/>
    <w:rsid w:val="00C91909"/>
    <w:rsid w:val="00CA1244"/>
    <w:rsid w:val="00CB3011"/>
    <w:rsid w:val="00CC1007"/>
    <w:rsid w:val="00CC58DB"/>
    <w:rsid w:val="00CC7D3E"/>
    <w:rsid w:val="00CE0FC1"/>
    <w:rsid w:val="00CF1AED"/>
    <w:rsid w:val="00CF2E81"/>
    <w:rsid w:val="00CF59B5"/>
    <w:rsid w:val="00D179C3"/>
    <w:rsid w:val="00D22F09"/>
    <w:rsid w:val="00D26BDD"/>
    <w:rsid w:val="00D347C1"/>
    <w:rsid w:val="00D40D53"/>
    <w:rsid w:val="00D42976"/>
    <w:rsid w:val="00D52BFB"/>
    <w:rsid w:val="00D557B6"/>
    <w:rsid w:val="00D55B44"/>
    <w:rsid w:val="00D766B8"/>
    <w:rsid w:val="00DC3831"/>
    <w:rsid w:val="00DD30ED"/>
    <w:rsid w:val="00DD56AE"/>
    <w:rsid w:val="00DE0BC7"/>
    <w:rsid w:val="00DF7EAC"/>
    <w:rsid w:val="00E1269B"/>
    <w:rsid w:val="00E23E18"/>
    <w:rsid w:val="00E242A4"/>
    <w:rsid w:val="00E321A3"/>
    <w:rsid w:val="00E35724"/>
    <w:rsid w:val="00E36B19"/>
    <w:rsid w:val="00E57182"/>
    <w:rsid w:val="00E76D01"/>
    <w:rsid w:val="00E93BD6"/>
    <w:rsid w:val="00EB5714"/>
    <w:rsid w:val="00ED52AB"/>
    <w:rsid w:val="00ED543C"/>
    <w:rsid w:val="00EE33FF"/>
    <w:rsid w:val="00F073D0"/>
    <w:rsid w:val="00F30F81"/>
    <w:rsid w:val="00F33976"/>
    <w:rsid w:val="00F559F2"/>
    <w:rsid w:val="00F63B4B"/>
    <w:rsid w:val="00F665A1"/>
    <w:rsid w:val="00F96A82"/>
    <w:rsid w:val="00FA0310"/>
    <w:rsid w:val="00FA6AF5"/>
    <w:rsid w:val="00FD08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159609A"/>
  <w15:docId w15:val="{A895C0D4-FF96-4C47-A167-6244FEC1F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93A"/>
  </w:style>
  <w:style w:type="paragraph" w:styleId="Ttulo1">
    <w:name w:val="heading 1"/>
    <w:basedOn w:val="Normal"/>
    <w:next w:val="Normal"/>
    <w:link w:val="Ttulo1Char"/>
    <w:uiPriority w:val="9"/>
    <w:qFormat/>
    <w:rsid w:val="002D0263"/>
    <w:pPr>
      <w:keepNext/>
      <w:spacing w:before="240" w:after="60"/>
      <w:outlineLvl w:val="0"/>
    </w:pPr>
    <w:rPr>
      <w:rFonts w:ascii="Calibri Light" w:eastAsia="Times New Roman" w:hAnsi="Calibri Light" w:cs="Times New Roman"/>
      <w:b/>
      <w:bCs/>
      <w:kern w:val="32"/>
      <w:sz w:val="32"/>
      <w:szCs w:val="32"/>
    </w:rPr>
  </w:style>
  <w:style w:type="paragraph" w:styleId="Ttulo3">
    <w:name w:val="heading 3"/>
    <w:basedOn w:val="Normal"/>
    <w:link w:val="Ttulo3Char"/>
    <w:uiPriority w:val="9"/>
    <w:qFormat/>
    <w:rsid w:val="0021472D"/>
    <w:pPr>
      <w:spacing w:before="100" w:beforeAutospacing="1" w:after="100" w:afterAutospacing="1"/>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unhideWhenUsed/>
    <w:qFormat/>
    <w:rsid w:val="002D0263"/>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qFormat/>
    <w:rsid w:val="002D0263"/>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iPriority w:val="9"/>
    <w:qFormat/>
    <w:rsid w:val="002D0263"/>
    <w:pPr>
      <w:spacing w:before="240" w:after="60"/>
      <w:outlineLvl w:val="5"/>
    </w:pPr>
    <w:rPr>
      <w:rFonts w:ascii="Times New Roman" w:eastAsia="Times New Roman" w:hAnsi="Times New Roman" w:cs="Times New Roman"/>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C7D3E"/>
    <w:pPr>
      <w:ind w:left="720"/>
      <w:contextualSpacing/>
    </w:pPr>
  </w:style>
  <w:style w:type="table" w:styleId="Tabelacomgrade">
    <w:name w:val="Table Grid"/>
    <w:basedOn w:val="Tabelanormal"/>
    <w:uiPriority w:val="59"/>
    <w:rsid w:val="00657A7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rte">
    <w:name w:val="Strong"/>
    <w:basedOn w:val="Fontepargpadro"/>
    <w:uiPriority w:val="22"/>
    <w:qFormat/>
    <w:rsid w:val="00657A77"/>
    <w:rPr>
      <w:b/>
      <w:bCs/>
    </w:rPr>
  </w:style>
  <w:style w:type="character" w:customStyle="1" w:styleId="Ttulo3Char">
    <w:name w:val="Título 3 Char"/>
    <w:basedOn w:val="Fontepargpadro"/>
    <w:link w:val="Ttulo3"/>
    <w:uiPriority w:val="9"/>
    <w:rsid w:val="0021472D"/>
    <w:rPr>
      <w:rFonts w:ascii="Times New Roman" w:eastAsia="Times New Roman" w:hAnsi="Times New Roman" w:cs="Times New Roman"/>
      <w:b/>
      <w:bCs/>
      <w:sz w:val="27"/>
      <w:szCs w:val="27"/>
      <w:lang w:eastAsia="pt-BR"/>
    </w:rPr>
  </w:style>
  <w:style w:type="paragraph" w:styleId="Cabealho">
    <w:name w:val="header"/>
    <w:basedOn w:val="Normal"/>
    <w:link w:val="CabealhoChar"/>
    <w:unhideWhenUsed/>
    <w:rsid w:val="00906190"/>
    <w:pPr>
      <w:tabs>
        <w:tab w:val="center" w:pos="4252"/>
        <w:tab w:val="right" w:pos="8504"/>
      </w:tabs>
    </w:pPr>
  </w:style>
  <w:style w:type="character" w:customStyle="1" w:styleId="CabealhoChar">
    <w:name w:val="Cabeçalho Char"/>
    <w:basedOn w:val="Fontepargpadro"/>
    <w:link w:val="Cabealho"/>
    <w:rsid w:val="00906190"/>
  </w:style>
  <w:style w:type="paragraph" w:styleId="Rodap">
    <w:name w:val="footer"/>
    <w:basedOn w:val="Normal"/>
    <w:link w:val="RodapChar"/>
    <w:uiPriority w:val="99"/>
    <w:unhideWhenUsed/>
    <w:rsid w:val="00906190"/>
    <w:pPr>
      <w:tabs>
        <w:tab w:val="center" w:pos="4252"/>
        <w:tab w:val="right" w:pos="8504"/>
      </w:tabs>
    </w:pPr>
  </w:style>
  <w:style w:type="character" w:customStyle="1" w:styleId="RodapChar">
    <w:name w:val="Rodapé Char"/>
    <w:basedOn w:val="Fontepargpadro"/>
    <w:link w:val="Rodap"/>
    <w:uiPriority w:val="99"/>
    <w:rsid w:val="00906190"/>
  </w:style>
  <w:style w:type="character" w:styleId="Hyperlink">
    <w:name w:val="Hyperlink"/>
    <w:basedOn w:val="Fontepargpadro"/>
    <w:uiPriority w:val="99"/>
    <w:unhideWhenUsed/>
    <w:rsid w:val="00E23E18"/>
    <w:rPr>
      <w:color w:val="0000FF" w:themeColor="hyperlink"/>
      <w:u w:val="single"/>
    </w:rPr>
  </w:style>
  <w:style w:type="character" w:styleId="MenoPendente">
    <w:name w:val="Unresolved Mention"/>
    <w:basedOn w:val="Fontepargpadro"/>
    <w:uiPriority w:val="99"/>
    <w:unhideWhenUsed/>
    <w:rsid w:val="00E23E18"/>
    <w:rPr>
      <w:color w:val="605E5C"/>
      <w:shd w:val="clear" w:color="auto" w:fill="E1DFDD"/>
    </w:rPr>
  </w:style>
  <w:style w:type="character" w:styleId="HiperlinkVisitado">
    <w:name w:val="FollowedHyperlink"/>
    <w:basedOn w:val="Fontepargpadro"/>
    <w:uiPriority w:val="99"/>
    <w:semiHidden/>
    <w:unhideWhenUsed/>
    <w:rsid w:val="003F7FBD"/>
    <w:rPr>
      <w:color w:val="800080" w:themeColor="followedHyperlink"/>
      <w:u w:val="single"/>
    </w:rPr>
  </w:style>
  <w:style w:type="character" w:customStyle="1" w:styleId="Ttulo4Char">
    <w:name w:val="Título 4 Char"/>
    <w:basedOn w:val="Fontepargpadro"/>
    <w:link w:val="Ttulo4"/>
    <w:uiPriority w:val="9"/>
    <w:rsid w:val="002D0263"/>
    <w:rPr>
      <w:rFonts w:asciiTheme="majorHAnsi" w:eastAsiaTheme="majorEastAsia" w:hAnsiTheme="majorHAnsi" w:cstheme="majorBidi"/>
      <w:i/>
      <w:iCs/>
      <w:color w:val="365F91" w:themeColor="accent1" w:themeShade="BF"/>
    </w:rPr>
  </w:style>
  <w:style w:type="character" w:customStyle="1" w:styleId="Ttulo1Char">
    <w:name w:val="Título 1 Char"/>
    <w:basedOn w:val="Fontepargpadro"/>
    <w:link w:val="Ttulo1"/>
    <w:uiPriority w:val="9"/>
    <w:rsid w:val="002D0263"/>
    <w:rPr>
      <w:rFonts w:ascii="Calibri Light" w:eastAsia="Times New Roman" w:hAnsi="Calibri Light" w:cs="Times New Roman"/>
      <w:b/>
      <w:bCs/>
      <w:kern w:val="32"/>
      <w:sz w:val="32"/>
      <w:szCs w:val="32"/>
    </w:rPr>
  </w:style>
  <w:style w:type="character" w:customStyle="1" w:styleId="Ttulo5Char">
    <w:name w:val="Título 5 Char"/>
    <w:basedOn w:val="Fontepargpadro"/>
    <w:link w:val="Ttulo5"/>
    <w:uiPriority w:val="9"/>
    <w:rsid w:val="002D0263"/>
    <w:rPr>
      <w:rFonts w:ascii="Times New Roman" w:eastAsia="Times New Roman" w:hAnsi="Times New Roman" w:cs="Times New Roman"/>
      <w:b/>
      <w:bCs/>
      <w:i/>
      <w:iCs/>
      <w:sz w:val="26"/>
      <w:szCs w:val="26"/>
    </w:rPr>
  </w:style>
  <w:style w:type="character" w:customStyle="1" w:styleId="Ttulo6Char">
    <w:name w:val="Título 6 Char"/>
    <w:basedOn w:val="Fontepargpadro"/>
    <w:link w:val="Ttulo6"/>
    <w:uiPriority w:val="9"/>
    <w:rsid w:val="002D0263"/>
    <w:rPr>
      <w:rFonts w:ascii="Times New Roman" w:eastAsia="Times New Roman" w:hAnsi="Times New Roman" w:cs="Times New Roman"/>
      <w:b/>
      <w:bCs/>
    </w:rPr>
  </w:style>
  <w:style w:type="character" w:styleId="nfase">
    <w:name w:val="Emphasis"/>
    <w:basedOn w:val="Fontepargpadro"/>
    <w:uiPriority w:val="20"/>
    <w:qFormat/>
    <w:rsid w:val="002D0263"/>
    <w:rPr>
      <w:i/>
      <w:iCs/>
    </w:rPr>
  </w:style>
  <w:style w:type="paragraph" w:styleId="Corpodetexto">
    <w:name w:val="Body Text"/>
    <w:basedOn w:val="Normal"/>
    <w:link w:val="CorpodetextoChar"/>
    <w:rsid w:val="002D0263"/>
    <w:pPr>
      <w:suppressAutoHyphens/>
      <w:jc w:val="both"/>
    </w:pPr>
    <w:rPr>
      <w:rFonts w:ascii="Arial" w:eastAsia="Times New Roman" w:hAnsi="Arial" w:cs="Times New Roman"/>
      <w:iCs/>
      <w:sz w:val="24"/>
      <w:szCs w:val="24"/>
      <w:lang w:eastAsia="ar-SA"/>
    </w:rPr>
  </w:style>
  <w:style w:type="character" w:customStyle="1" w:styleId="CorpodetextoChar">
    <w:name w:val="Corpo de texto Char"/>
    <w:basedOn w:val="Fontepargpadro"/>
    <w:link w:val="Corpodetexto"/>
    <w:rsid w:val="002D0263"/>
    <w:rPr>
      <w:rFonts w:ascii="Arial" w:eastAsia="Times New Roman" w:hAnsi="Arial" w:cs="Times New Roman"/>
      <w:iCs/>
      <w:sz w:val="24"/>
      <w:szCs w:val="24"/>
      <w:lang w:eastAsia="ar-SA"/>
    </w:rPr>
  </w:style>
  <w:style w:type="paragraph" w:styleId="NormalWeb">
    <w:name w:val="Normal (Web)"/>
    <w:basedOn w:val="Normal"/>
    <w:uiPriority w:val="99"/>
    <w:unhideWhenUsed/>
    <w:rsid w:val="002D0263"/>
    <w:pPr>
      <w:spacing w:before="100" w:beforeAutospacing="1" w:after="100" w:afterAutospacing="1"/>
    </w:pPr>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2D0263"/>
    <w:pPr>
      <w:suppressAutoHyphens/>
      <w:spacing w:after="120"/>
      <w:ind w:left="283"/>
    </w:pPr>
    <w:rPr>
      <w:rFonts w:ascii="Times New Roman" w:eastAsia="Times New Roman" w:hAnsi="Times New Roman" w:cs="Times New Roman"/>
      <w:sz w:val="16"/>
      <w:szCs w:val="16"/>
      <w:lang w:eastAsia="ar-SA"/>
    </w:rPr>
  </w:style>
  <w:style w:type="character" w:customStyle="1" w:styleId="Recuodecorpodetexto3Char">
    <w:name w:val="Recuo de corpo de texto 3 Char"/>
    <w:basedOn w:val="Fontepargpadro"/>
    <w:link w:val="Recuodecorpodetexto3"/>
    <w:rsid w:val="002D0263"/>
    <w:rPr>
      <w:rFonts w:ascii="Times New Roman" w:eastAsia="Times New Roman" w:hAnsi="Times New Roman" w:cs="Times New Roman"/>
      <w:sz w:val="16"/>
      <w:szCs w:val="16"/>
      <w:lang w:eastAsia="ar-SA"/>
    </w:rPr>
  </w:style>
  <w:style w:type="paragraph" w:styleId="Textodebalo">
    <w:name w:val="Balloon Text"/>
    <w:basedOn w:val="Normal"/>
    <w:link w:val="TextodebaloChar"/>
    <w:uiPriority w:val="99"/>
    <w:unhideWhenUsed/>
    <w:rsid w:val="002D0263"/>
    <w:rPr>
      <w:rFonts w:ascii="Tahoma" w:eastAsia="SimSun" w:hAnsi="Tahoma" w:cs="Times New Roman"/>
      <w:sz w:val="16"/>
      <w:szCs w:val="16"/>
    </w:rPr>
  </w:style>
  <w:style w:type="character" w:customStyle="1" w:styleId="TextodebaloChar">
    <w:name w:val="Texto de balão Char"/>
    <w:basedOn w:val="Fontepargpadro"/>
    <w:link w:val="Textodebalo"/>
    <w:uiPriority w:val="99"/>
    <w:rsid w:val="002D0263"/>
    <w:rPr>
      <w:rFonts w:ascii="Tahoma" w:eastAsia="SimSun" w:hAnsi="Tahoma"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526120">
      <w:bodyDiv w:val="1"/>
      <w:marLeft w:val="0"/>
      <w:marRight w:val="0"/>
      <w:marTop w:val="0"/>
      <w:marBottom w:val="0"/>
      <w:divBdr>
        <w:top w:val="none" w:sz="0" w:space="0" w:color="auto"/>
        <w:left w:val="none" w:sz="0" w:space="0" w:color="auto"/>
        <w:bottom w:val="none" w:sz="0" w:space="0" w:color="auto"/>
        <w:right w:val="none" w:sz="0" w:space="0" w:color="auto"/>
      </w:divBdr>
    </w:div>
    <w:div w:id="797917463">
      <w:bodyDiv w:val="1"/>
      <w:marLeft w:val="0"/>
      <w:marRight w:val="0"/>
      <w:marTop w:val="0"/>
      <w:marBottom w:val="0"/>
      <w:divBdr>
        <w:top w:val="none" w:sz="0" w:space="0" w:color="auto"/>
        <w:left w:val="none" w:sz="0" w:space="0" w:color="auto"/>
        <w:bottom w:val="none" w:sz="0" w:space="0" w:color="auto"/>
        <w:right w:val="none" w:sz="0" w:space="0" w:color="auto"/>
      </w:divBdr>
    </w:div>
    <w:div w:id="1244071278">
      <w:bodyDiv w:val="1"/>
      <w:marLeft w:val="0"/>
      <w:marRight w:val="0"/>
      <w:marTop w:val="0"/>
      <w:marBottom w:val="0"/>
      <w:divBdr>
        <w:top w:val="none" w:sz="0" w:space="0" w:color="auto"/>
        <w:left w:val="none" w:sz="0" w:space="0" w:color="auto"/>
        <w:bottom w:val="none" w:sz="0" w:space="0" w:color="auto"/>
        <w:right w:val="none" w:sz="0" w:space="0" w:color="auto"/>
      </w:divBdr>
    </w:div>
    <w:div w:id="1273709807">
      <w:bodyDiv w:val="1"/>
      <w:marLeft w:val="0"/>
      <w:marRight w:val="0"/>
      <w:marTop w:val="0"/>
      <w:marBottom w:val="0"/>
      <w:divBdr>
        <w:top w:val="none" w:sz="0" w:space="0" w:color="auto"/>
        <w:left w:val="none" w:sz="0" w:space="0" w:color="auto"/>
        <w:bottom w:val="none" w:sz="0" w:space="0" w:color="auto"/>
        <w:right w:val="none" w:sz="0" w:space="0" w:color="auto"/>
      </w:divBdr>
    </w:div>
    <w:div w:id="1360933157">
      <w:bodyDiv w:val="1"/>
      <w:marLeft w:val="0"/>
      <w:marRight w:val="0"/>
      <w:marTop w:val="0"/>
      <w:marBottom w:val="0"/>
      <w:divBdr>
        <w:top w:val="none" w:sz="0" w:space="0" w:color="auto"/>
        <w:left w:val="none" w:sz="0" w:space="0" w:color="auto"/>
        <w:bottom w:val="none" w:sz="0" w:space="0" w:color="auto"/>
        <w:right w:val="none" w:sz="0" w:space="0" w:color="auto"/>
      </w:divBdr>
      <w:divsChild>
        <w:div w:id="211232948">
          <w:marLeft w:val="0"/>
          <w:marRight w:val="0"/>
          <w:marTop w:val="0"/>
          <w:marBottom w:val="0"/>
          <w:divBdr>
            <w:top w:val="none" w:sz="0" w:space="0" w:color="auto"/>
            <w:left w:val="none" w:sz="0" w:space="0" w:color="auto"/>
            <w:bottom w:val="none" w:sz="0" w:space="0" w:color="auto"/>
            <w:right w:val="none" w:sz="0" w:space="0" w:color="auto"/>
          </w:divBdr>
        </w:div>
      </w:divsChild>
    </w:div>
    <w:div w:id="1544126441">
      <w:bodyDiv w:val="1"/>
      <w:marLeft w:val="0"/>
      <w:marRight w:val="0"/>
      <w:marTop w:val="0"/>
      <w:marBottom w:val="0"/>
      <w:divBdr>
        <w:top w:val="none" w:sz="0" w:space="0" w:color="auto"/>
        <w:left w:val="none" w:sz="0" w:space="0" w:color="auto"/>
        <w:bottom w:val="none" w:sz="0" w:space="0" w:color="auto"/>
        <w:right w:val="none" w:sz="0" w:space="0" w:color="auto"/>
      </w:divBdr>
    </w:div>
    <w:div w:id="209959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it.uem.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591</Words>
  <Characters>3569</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55449</dc:creator>
  <cp:lastModifiedBy>Carlos PPG</cp:lastModifiedBy>
  <cp:revision>4</cp:revision>
  <dcterms:created xsi:type="dcterms:W3CDTF">2025-02-14T13:27:00Z</dcterms:created>
  <dcterms:modified xsi:type="dcterms:W3CDTF">2025-02-19T11:09:00Z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fe3bc21a208a6e2b28647522af6b62a5c4026772db0a3247a9d36969d232965f</vt:lpwstr>
  </property>
</Properties>
</file>