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0C5C" w14:textId="77777777" w:rsidR="00F83256" w:rsidRPr="00F83256" w:rsidRDefault="00F83256" w:rsidP="00F83256">
      <w:pPr>
        <w:spacing w:line="360" w:lineRule="auto"/>
        <w:ind w:right="141"/>
        <w:rPr>
          <w:rFonts w:ascii="Arial" w:hAnsi="Arial" w:cs="Arial"/>
          <w:sz w:val="24"/>
          <w:szCs w:val="24"/>
        </w:rPr>
      </w:pPr>
    </w:p>
    <w:p w14:paraId="3814F599" w14:textId="77777777" w:rsidR="00F83256" w:rsidRPr="00F83256" w:rsidRDefault="00F83256" w:rsidP="00F83256">
      <w:pPr>
        <w:spacing w:line="360" w:lineRule="auto"/>
        <w:ind w:right="141"/>
        <w:rPr>
          <w:rFonts w:ascii="Arial" w:hAnsi="Arial" w:cs="Arial"/>
          <w:b/>
          <w:bCs/>
          <w:sz w:val="24"/>
          <w:szCs w:val="24"/>
        </w:rPr>
      </w:pPr>
      <w:r w:rsidRPr="00F83256">
        <w:rPr>
          <w:rFonts w:ascii="Arial" w:hAnsi="Arial" w:cs="Arial"/>
          <w:b/>
          <w:bCs/>
          <w:sz w:val="24"/>
          <w:szCs w:val="24"/>
        </w:rPr>
        <w:t xml:space="preserve">Prezados(as) Coordenadores(as) de </w:t>
      </w:r>
      <w:proofErr w:type="spellStart"/>
      <w:r w:rsidRPr="00F83256">
        <w:rPr>
          <w:rFonts w:ascii="Arial" w:hAnsi="Arial" w:cs="Arial"/>
          <w:b/>
          <w:bCs/>
          <w:sz w:val="24"/>
          <w:szCs w:val="24"/>
        </w:rPr>
        <w:t>PPGs</w:t>
      </w:r>
      <w:proofErr w:type="spellEnd"/>
      <w:r w:rsidRPr="00F83256">
        <w:rPr>
          <w:rFonts w:ascii="Arial" w:hAnsi="Arial" w:cs="Arial"/>
          <w:b/>
          <w:bCs/>
          <w:sz w:val="24"/>
          <w:szCs w:val="24"/>
        </w:rPr>
        <w:t>,</w:t>
      </w:r>
    </w:p>
    <w:p w14:paraId="0F471396" w14:textId="77777777" w:rsidR="00F83256" w:rsidRDefault="00F83256" w:rsidP="00F83256">
      <w:pPr>
        <w:spacing w:line="360" w:lineRule="auto"/>
        <w:ind w:right="141"/>
        <w:rPr>
          <w:rFonts w:ascii="Arial" w:hAnsi="Arial" w:cs="Arial"/>
          <w:sz w:val="24"/>
          <w:szCs w:val="24"/>
        </w:rPr>
      </w:pPr>
    </w:p>
    <w:p w14:paraId="31973989" w14:textId="77777777" w:rsidR="00690289" w:rsidRPr="00F83256" w:rsidRDefault="00690289" w:rsidP="00F83256">
      <w:pPr>
        <w:spacing w:line="360" w:lineRule="auto"/>
        <w:ind w:right="141"/>
        <w:rPr>
          <w:rFonts w:ascii="Arial" w:hAnsi="Arial" w:cs="Arial"/>
          <w:sz w:val="24"/>
          <w:szCs w:val="24"/>
        </w:rPr>
      </w:pPr>
    </w:p>
    <w:p w14:paraId="34C725C1" w14:textId="77B3758D" w:rsidR="00F83256" w:rsidRPr="00F83256" w:rsidRDefault="00F83256" w:rsidP="00F83256">
      <w:pPr>
        <w:spacing w:line="360" w:lineRule="auto"/>
        <w:ind w:right="141" w:firstLine="708"/>
        <w:jc w:val="both"/>
        <w:rPr>
          <w:rFonts w:ascii="Arial" w:hAnsi="Arial" w:cs="Arial"/>
          <w:sz w:val="24"/>
          <w:szCs w:val="24"/>
        </w:rPr>
      </w:pPr>
      <w:r w:rsidRPr="00F83256">
        <w:rPr>
          <w:rFonts w:ascii="Arial" w:hAnsi="Arial" w:cs="Arial"/>
          <w:sz w:val="24"/>
          <w:szCs w:val="24"/>
        </w:rPr>
        <w:t xml:space="preserve">Elaboramos este </w:t>
      </w:r>
      <w:r>
        <w:rPr>
          <w:rFonts w:ascii="Arial" w:hAnsi="Arial" w:cs="Arial"/>
          <w:sz w:val="24"/>
          <w:szCs w:val="24"/>
        </w:rPr>
        <w:t xml:space="preserve">texto sobre o </w:t>
      </w:r>
      <w:r w:rsidRPr="00F83256">
        <w:rPr>
          <w:rFonts w:ascii="Arial" w:hAnsi="Arial" w:cs="Arial"/>
          <w:sz w:val="24"/>
          <w:szCs w:val="24"/>
        </w:rPr>
        <w:t>Planejamento Estratégico da Pós-Graduação da UEM</w:t>
      </w:r>
      <w:r>
        <w:rPr>
          <w:rFonts w:ascii="Arial" w:hAnsi="Arial" w:cs="Arial"/>
          <w:sz w:val="24"/>
          <w:szCs w:val="24"/>
        </w:rPr>
        <w:t xml:space="preserve"> realizado pela </w:t>
      </w:r>
      <w:proofErr w:type="spellStart"/>
      <w:r>
        <w:rPr>
          <w:rFonts w:ascii="Arial" w:hAnsi="Arial" w:cs="Arial"/>
          <w:sz w:val="24"/>
          <w:szCs w:val="24"/>
        </w:rPr>
        <w:t>Pró-Reitoria</w:t>
      </w:r>
      <w:proofErr w:type="spellEnd"/>
      <w:r>
        <w:rPr>
          <w:rFonts w:ascii="Arial" w:hAnsi="Arial" w:cs="Arial"/>
          <w:sz w:val="24"/>
          <w:szCs w:val="24"/>
        </w:rPr>
        <w:t xml:space="preserve"> de Pesquisa e Pós-Graduação no último Quadriênio</w:t>
      </w:r>
      <w:r w:rsidRPr="00F83256">
        <w:rPr>
          <w:rFonts w:ascii="Arial" w:hAnsi="Arial" w:cs="Arial"/>
          <w:sz w:val="24"/>
          <w:szCs w:val="24"/>
        </w:rPr>
        <w:t xml:space="preserve"> e ações junto aos programas de pós-graduação para </w:t>
      </w:r>
      <w:r>
        <w:rPr>
          <w:rFonts w:ascii="Arial" w:hAnsi="Arial" w:cs="Arial"/>
          <w:sz w:val="24"/>
          <w:szCs w:val="24"/>
        </w:rPr>
        <w:t>subsidiar o preenchimento da Proposta do seu Programa</w:t>
      </w:r>
      <w:r w:rsidRPr="00F83256">
        <w:rPr>
          <w:rFonts w:ascii="Arial" w:hAnsi="Arial" w:cs="Arial"/>
          <w:sz w:val="24"/>
          <w:szCs w:val="24"/>
        </w:rPr>
        <w:t xml:space="preserve">. </w:t>
      </w:r>
    </w:p>
    <w:p w14:paraId="570022CC" w14:textId="77777777" w:rsidR="00F83256" w:rsidRPr="00F83256" w:rsidRDefault="00F83256" w:rsidP="00F83256">
      <w:pPr>
        <w:spacing w:line="360" w:lineRule="auto"/>
        <w:ind w:right="141" w:firstLine="708"/>
        <w:jc w:val="both"/>
        <w:rPr>
          <w:rFonts w:ascii="Arial" w:hAnsi="Arial" w:cs="Arial"/>
          <w:sz w:val="24"/>
          <w:szCs w:val="24"/>
        </w:rPr>
      </w:pPr>
      <w:r w:rsidRPr="00F83256">
        <w:rPr>
          <w:rFonts w:ascii="Arial" w:hAnsi="Arial" w:cs="Arial"/>
          <w:sz w:val="24"/>
          <w:szCs w:val="24"/>
        </w:rPr>
        <w:t xml:space="preserve">No entanto, ressaltamos enfaticamente que o preenchimento da Proposta deve sempre se basear nos documentos da área de avaliação do seu PPG – </w:t>
      </w:r>
      <w:r w:rsidRPr="00F83256">
        <w:rPr>
          <w:rFonts w:ascii="Arial" w:hAnsi="Arial" w:cs="Arial"/>
          <w:b/>
          <w:bCs/>
          <w:sz w:val="24"/>
          <w:szCs w:val="24"/>
        </w:rPr>
        <w:t>como a Ficha de Avaliação, os Documentos de Área e outros materiais orientativos</w:t>
      </w:r>
      <w:r w:rsidRPr="00F83256">
        <w:rPr>
          <w:rFonts w:ascii="Arial" w:hAnsi="Arial" w:cs="Arial"/>
          <w:sz w:val="24"/>
          <w:szCs w:val="24"/>
        </w:rPr>
        <w:t xml:space="preserve"> – além de possíveis comunicados da coordenação da sua área.</w:t>
      </w:r>
    </w:p>
    <w:p w14:paraId="3B43C31A" w14:textId="6D6878BE" w:rsidR="00F83256" w:rsidRPr="00F83256" w:rsidRDefault="00F83256" w:rsidP="00F83256">
      <w:pPr>
        <w:spacing w:line="360" w:lineRule="auto"/>
        <w:ind w:right="141" w:firstLine="708"/>
        <w:jc w:val="both"/>
        <w:rPr>
          <w:rFonts w:ascii="Arial" w:hAnsi="Arial" w:cs="Arial"/>
          <w:sz w:val="24"/>
          <w:szCs w:val="24"/>
        </w:rPr>
      </w:pPr>
      <w:r w:rsidRPr="00F83256">
        <w:rPr>
          <w:rFonts w:ascii="Arial" w:hAnsi="Arial" w:cs="Arial"/>
          <w:sz w:val="24"/>
          <w:szCs w:val="24"/>
        </w:rPr>
        <w:t>Esperamos que es</w:t>
      </w:r>
      <w:r>
        <w:rPr>
          <w:rFonts w:ascii="Arial" w:hAnsi="Arial" w:cs="Arial"/>
          <w:sz w:val="24"/>
          <w:szCs w:val="24"/>
        </w:rPr>
        <w:t xml:space="preserve">ses dados </w:t>
      </w:r>
      <w:r w:rsidRPr="00F83256">
        <w:rPr>
          <w:rFonts w:ascii="Arial" w:hAnsi="Arial" w:cs="Arial"/>
          <w:sz w:val="24"/>
          <w:szCs w:val="24"/>
        </w:rPr>
        <w:t>possam contribuir para esse importante e árduo trabalho.</w:t>
      </w:r>
    </w:p>
    <w:p w14:paraId="31A091DD" w14:textId="77777777" w:rsidR="00F83256" w:rsidRPr="00F83256" w:rsidRDefault="00F83256" w:rsidP="00F83256">
      <w:pPr>
        <w:spacing w:line="360" w:lineRule="auto"/>
        <w:ind w:right="141"/>
        <w:rPr>
          <w:rFonts w:ascii="Arial" w:hAnsi="Arial" w:cs="Arial"/>
          <w:sz w:val="24"/>
          <w:szCs w:val="24"/>
        </w:rPr>
      </w:pPr>
    </w:p>
    <w:p w14:paraId="7808A7D2" w14:textId="77777777" w:rsidR="00F83256" w:rsidRPr="00F83256" w:rsidRDefault="00F83256" w:rsidP="00F83256">
      <w:pPr>
        <w:spacing w:line="360" w:lineRule="auto"/>
        <w:ind w:right="141" w:firstLine="708"/>
        <w:rPr>
          <w:rFonts w:ascii="Arial" w:hAnsi="Arial" w:cs="Arial"/>
          <w:sz w:val="24"/>
          <w:szCs w:val="24"/>
        </w:rPr>
      </w:pPr>
      <w:r w:rsidRPr="00F83256">
        <w:rPr>
          <w:rFonts w:ascii="Arial" w:hAnsi="Arial" w:cs="Arial"/>
          <w:sz w:val="24"/>
          <w:szCs w:val="24"/>
        </w:rPr>
        <w:t>Atenciosamente,</w:t>
      </w:r>
    </w:p>
    <w:p w14:paraId="7F1B09A3" w14:textId="3906042A" w:rsidR="00F83256" w:rsidRPr="00F83256" w:rsidRDefault="00F83256" w:rsidP="00F83256">
      <w:pPr>
        <w:spacing w:line="360" w:lineRule="auto"/>
        <w:ind w:right="141" w:firstLine="708"/>
        <w:rPr>
          <w:rFonts w:ascii="Arial" w:hAnsi="Arial" w:cs="Arial"/>
          <w:sz w:val="24"/>
          <w:szCs w:val="24"/>
        </w:rPr>
      </w:pPr>
      <w:r w:rsidRPr="00F83256">
        <w:rPr>
          <w:rFonts w:ascii="Arial" w:hAnsi="Arial" w:cs="Arial"/>
          <w:sz w:val="24"/>
          <w:szCs w:val="24"/>
        </w:rPr>
        <w:t>Equipe DPG</w:t>
      </w:r>
    </w:p>
    <w:p w14:paraId="6CD21A05" w14:textId="77777777" w:rsidR="00F83256" w:rsidRDefault="00F83256" w:rsidP="00F83256">
      <w:pPr>
        <w:spacing w:line="360" w:lineRule="auto"/>
        <w:ind w:right="141" w:firstLine="708"/>
        <w:rPr>
          <w:rFonts w:ascii="Arial" w:hAnsi="Arial" w:cs="Arial"/>
          <w:sz w:val="24"/>
          <w:szCs w:val="24"/>
        </w:rPr>
      </w:pPr>
    </w:p>
    <w:p w14:paraId="01DDC580" w14:textId="77777777" w:rsidR="00690289" w:rsidRDefault="00690289" w:rsidP="00F83256">
      <w:pPr>
        <w:spacing w:line="360" w:lineRule="auto"/>
        <w:ind w:right="141" w:firstLine="708"/>
        <w:rPr>
          <w:rFonts w:ascii="Arial" w:hAnsi="Arial" w:cs="Arial"/>
          <w:sz w:val="24"/>
          <w:szCs w:val="24"/>
        </w:rPr>
      </w:pPr>
    </w:p>
    <w:p w14:paraId="5E89C950" w14:textId="77777777" w:rsidR="00690289" w:rsidRDefault="00690289" w:rsidP="00F83256">
      <w:pPr>
        <w:spacing w:line="360" w:lineRule="auto"/>
        <w:ind w:right="141" w:firstLine="708"/>
        <w:rPr>
          <w:rFonts w:ascii="Arial" w:hAnsi="Arial" w:cs="Arial"/>
          <w:sz w:val="24"/>
          <w:szCs w:val="24"/>
        </w:rPr>
      </w:pPr>
    </w:p>
    <w:p w14:paraId="0D53812E" w14:textId="77777777" w:rsidR="00690289" w:rsidRDefault="00690289" w:rsidP="00F83256">
      <w:pPr>
        <w:spacing w:line="360" w:lineRule="auto"/>
        <w:ind w:right="141" w:firstLine="708"/>
        <w:rPr>
          <w:rFonts w:ascii="Arial" w:hAnsi="Arial" w:cs="Arial"/>
          <w:sz w:val="24"/>
          <w:szCs w:val="24"/>
        </w:rPr>
      </w:pPr>
    </w:p>
    <w:p w14:paraId="3658BB0F" w14:textId="77777777" w:rsidR="00690289" w:rsidRDefault="00690289" w:rsidP="00F83256">
      <w:pPr>
        <w:spacing w:line="360" w:lineRule="auto"/>
        <w:ind w:right="141" w:firstLine="708"/>
        <w:rPr>
          <w:rFonts w:ascii="Arial" w:hAnsi="Arial" w:cs="Arial"/>
          <w:sz w:val="24"/>
          <w:szCs w:val="24"/>
        </w:rPr>
      </w:pPr>
    </w:p>
    <w:p w14:paraId="5CF5F3BB" w14:textId="77777777" w:rsidR="00690289" w:rsidRDefault="00690289" w:rsidP="00F83256">
      <w:pPr>
        <w:spacing w:line="360" w:lineRule="auto"/>
        <w:ind w:right="141" w:firstLine="708"/>
        <w:rPr>
          <w:rFonts w:ascii="Arial" w:hAnsi="Arial" w:cs="Arial"/>
          <w:sz w:val="24"/>
          <w:szCs w:val="24"/>
        </w:rPr>
      </w:pPr>
    </w:p>
    <w:p w14:paraId="558C0F7F" w14:textId="77777777" w:rsidR="00690289" w:rsidRDefault="00690289" w:rsidP="00F83256">
      <w:pPr>
        <w:spacing w:line="360" w:lineRule="auto"/>
        <w:ind w:right="141" w:firstLine="708"/>
        <w:rPr>
          <w:rFonts w:ascii="Arial" w:hAnsi="Arial" w:cs="Arial"/>
          <w:sz w:val="24"/>
          <w:szCs w:val="24"/>
        </w:rPr>
      </w:pPr>
    </w:p>
    <w:p w14:paraId="799A1179" w14:textId="77777777" w:rsidR="00690289" w:rsidRDefault="00690289" w:rsidP="00690289">
      <w:pPr>
        <w:spacing w:line="360" w:lineRule="auto"/>
        <w:ind w:right="141"/>
        <w:jc w:val="center"/>
      </w:pPr>
    </w:p>
    <w:tbl>
      <w:tblPr>
        <w:tblStyle w:val="Tabelacomgrade"/>
        <w:tblW w:w="9526" w:type="dxa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526"/>
      </w:tblGrid>
      <w:tr w:rsidR="00690289" w:rsidRPr="00D55B44" w14:paraId="7BCA6B73" w14:textId="77777777" w:rsidTr="00690289">
        <w:tc>
          <w:tcPr>
            <w:tcW w:w="9526" w:type="dxa"/>
            <w:shd w:val="clear" w:color="auto" w:fill="BFBFBF" w:themeFill="background1" w:themeFillShade="BF"/>
          </w:tcPr>
          <w:p w14:paraId="269D4E1D" w14:textId="59C5D1E6" w:rsidR="00690289" w:rsidRPr="00260656" w:rsidRDefault="00690289" w:rsidP="0069028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26065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PLANEJAMENTO ESTRATÉGICO DA PÓS-GRADUAÇÃO DA UEM E AÇÕES JUNTO AOS PROGRAMAS DE PÓS-GRADUAÇÃO NO QUADRIÊNIO 2021-2024</w:t>
            </w:r>
          </w:p>
        </w:tc>
      </w:tr>
    </w:tbl>
    <w:p w14:paraId="4DF4199B" w14:textId="28874087" w:rsidR="00211A32" w:rsidRPr="008B082E" w:rsidRDefault="00211A32">
      <w:pPr>
        <w:rPr>
          <w:rFonts w:ascii="Arial" w:hAnsi="Arial" w:cs="Arial"/>
          <w:sz w:val="24"/>
          <w:szCs w:val="24"/>
        </w:rPr>
      </w:pPr>
    </w:p>
    <w:p w14:paraId="3EBFEE3A" w14:textId="77777777" w:rsidR="00C278D7" w:rsidRDefault="00211A32" w:rsidP="00C278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B082E">
        <w:rPr>
          <w:rFonts w:ascii="Arial" w:hAnsi="Arial" w:cs="Arial"/>
          <w:sz w:val="24"/>
          <w:szCs w:val="24"/>
        </w:rPr>
        <w:t>Em 2019, a Coordenação de Aperfeiçoamento de Pessoal de Nível Superior (CAPES) divulgou o relatório do Grupo de Trabalho de Autoavaliação de</w:t>
      </w:r>
      <w:r w:rsidRPr="00673149">
        <w:rPr>
          <w:rFonts w:ascii="Arial" w:hAnsi="Arial" w:cs="Arial"/>
          <w:sz w:val="24"/>
          <w:szCs w:val="24"/>
        </w:rPr>
        <w:t xml:space="preserve"> Programas de Pós-Graduação, apresentando uma proposta de sistemática destinada a se tornar um componente relevante na avaliação conduzida pela CAPES. Em consonância com essas diretrizes, a Universidade Estadual de Maringá (UEM) publicou a Resolução nº 038/2019-CEP, que estabelece a sistemática de autoavaliação no âmbito dos programas de pós-graduação </w:t>
      </w:r>
      <w:r w:rsidRPr="00741C50">
        <w:rPr>
          <w:rFonts w:ascii="Arial" w:hAnsi="Arial" w:cs="Arial"/>
          <w:i/>
          <w:iCs/>
          <w:sz w:val="24"/>
          <w:szCs w:val="24"/>
        </w:rPr>
        <w:t>stricto sensu</w:t>
      </w:r>
      <w:r w:rsidRPr="00673149">
        <w:rPr>
          <w:rFonts w:ascii="Arial" w:hAnsi="Arial" w:cs="Arial"/>
          <w:sz w:val="24"/>
          <w:szCs w:val="24"/>
        </w:rPr>
        <w:t xml:space="preserve"> institucionais, disciplinando e padronizando a condução da autoavaliação de seus Programas de Pós-Graduação (</w:t>
      </w:r>
      <w:proofErr w:type="spellStart"/>
      <w:r w:rsidRPr="00673149">
        <w:rPr>
          <w:rFonts w:ascii="Arial" w:hAnsi="Arial" w:cs="Arial"/>
          <w:sz w:val="24"/>
          <w:szCs w:val="24"/>
        </w:rPr>
        <w:t>PPGs</w:t>
      </w:r>
      <w:proofErr w:type="spellEnd"/>
      <w:r w:rsidRPr="00673149">
        <w:rPr>
          <w:rFonts w:ascii="Arial" w:hAnsi="Arial" w:cs="Arial"/>
          <w:sz w:val="24"/>
          <w:szCs w:val="24"/>
        </w:rPr>
        <w:t>).</w:t>
      </w:r>
    </w:p>
    <w:p w14:paraId="39CF76EF" w14:textId="77777777" w:rsidR="00C278D7" w:rsidRDefault="00211A32" w:rsidP="00C278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3149">
        <w:rPr>
          <w:rFonts w:ascii="Arial" w:hAnsi="Arial" w:cs="Arial"/>
          <w:sz w:val="24"/>
          <w:szCs w:val="24"/>
        </w:rPr>
        <w:t xml:space="preserve">Os processos de avaliação conduzidos pela CAPES são o principal parâmetro de excelência para a pós-graduação </w:t>
      </w:r>
      <w:r w:rsidRPr="00503C30">
        <w:rPr>
          <w:rFonts w:ascii="Arial" w:hAnsi="Arial" w:cs="Arial"/>
          <w:i/>
          <w:iCs/>
          <w:sz w:val="24"/>
          <w:szCs w:val="24"/>
        </w:rPr>
        <w:t>stricto sensu</w:t>
      </w:r>
      <w:r w:rsidRPr="00673149">
        <w:rPr>
          <w:rFonts w:ascii="Arial" w:hAnsi="Arial" w:cs="Arial"/>
          <w:sz w:val="24"/>
          <w:szCs w:val="24"/>
        </w:rPr>
        <w:t>. Além disso, é fundamental reconhecer o papel d</w:t>
      </w:r>
      <w:r>
        <w:rPr>
          <w:rFonts w:ascii="Arial" w:hAnsi="Arial" w:cs="Arial"/>
          <w:sz w:val="24"/>
          <w:szCs w:val="24"/>
        </w:rPr>
        <w:t>o Sistema Nacional de Pós-graduação Brasileira</w:t>
      </w:r>
      <w:r w:rsidRPr="00673149">
        <w:rPr>
          <w:rFonts w:ascii="Arial" w:hAnsi="Arial" w:cs="Arial"/>
          <w:sz w:val="24"/>
          <w:szCs w:val="24"/>
        </w:rPr>
        <w:t xml:space="preserve"> na formação de profissionais altamente qualificados para a pesquisa, docência e o mercado de trabalho.</w:t>
      </w:r>
    </w:p>
    <w:p w14:paraId="0C21BAA5" w14:textId="77777777" w:rsidR="00C278D7" w:rsidRDefault="00211A32" w:rsidP="00C278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3149">
        <w:rPr>
          <w:rFonts w:ascii="Arial" w:hAnsi="Arial" w:cs="Arial"/>
          <w:sz w:val="24"/>
          <w:szCs w:val="24"/>
        </w:rPr>
        <w:t>Para sua consolidação, é necessário garantir a renovação contínua e qualificada do corpo docente, bem como atrair candidatos, tanto docentes quanto discentes, com potencial de excelência. Também se faz essencial o fortalecimento de grupos e programas de pesquisa, assim como a ampliação da interação com comunidades acadêmicas, especialmente aquelas de destaque nacional e internacional.</w:t>
      </w:r>
    </w:p>
    <w:p w14:paraId="4FE86154" w14:textId="77777777" w:rsidR="00C278D7" w:rsidRDefault="00211A32" w:rsidP="00C278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3149">
        <w:rPr>
          <w:rFonts w:ascii="Arial" w:hAnsi="Arial" w:cs="Arial"/>
          <w:sz w:val="24"/>
          <w:szCs w:val="24"/>
        </w:rPr>
        <w:t>Na pós-graduação, o planejamento estratégico tem sido impulsionado por diversos fatores, conforme estabelecido em marcos regulatórios como o Plano Nacional de Educação, o Plano Nacional de Pesquisa e o Plano Nacional de Pós-Graduação (PNPG). Esses documentos definem diretrizes de Estado que orientam o planejamento e a implementação de ações na administração pública, especialmente nas atividades de pesquisa, inovação e pós-graduação institucionais.</w:t>
      </w:r>
    </w:p>
    <w:p w14:paraId="4F0A6776" w14:textId="77777777" w:rsidR="00C278D7" w:rsidRDefault="00211A32" w:rsidP="00C278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3149">
        <w:rPr>
          <w:rFonts w:ascii="Arial" w:hAnsi="Arial" w:cs="Arial"/>
          <w:sz w:val="24"/>
          <w:szCs w:val="24"/>
        </w:rPr>
        <w:t xml:space="preserve">Como parte da autoavaliação, os </w:t>
      </w:r>
      <w:proofErr w:type="spellStart"/>
      <w:r w:rsidRPr="00673149">
        <w:rPr>
          <w:rFonts w:ascii="Arial" w:hAnsi="Arial" w:cs="Arial"/>
          <w:sz w:val="24"/>
          <w:szCs w:val="24"/>
        </w:rPr>
        <w:t>PPGs</w:t>
      </w:r>
      <w:proofErr w:type="spellEnd"/>
      <w:r w:rsidRPr="00673149">
        <w:rPr>
          <w:rFonts w:ascii="Arial" w:hAnsi="Arial" w:cs="Arial"/>
          <w:sz w:val="24"/>
          <w:szCs w:val="24"/>
        </w:rPr>
        <w:t xml:space="preserve"> devem realizar seu planejamento estratégico com vistas ao desenvolvimento futuro e alinhado ao Plano de Desenvolvimento Institucional (PDI) da UEM, cuja finalidade, enquanto instrumento de planejamento estratégico, é auxiliar a universidade a definir sua visão de longo prazo e sua missão institucional, estabelecendo diretrizes para as atividades acadêmicas e administrativas. Além disso, proporciona foco e direcionamento à instituição ao longo do tempo, facilitando a identificação de prioridades e a alocação eficiente de recursos para o alcance de seus objetivos. Torna-se uma ferramenta essencial para o direcionamento estratégico da universidade, não apenas guiando-a em direção às suas metas, mas também garantindo sua responsabilidade perante a comunidade acadêmica e a sociedade. Dessa forma, permite que a Universidade Estadual de Maringá e seus programas de pós-graduação se adaptem às transformações, enfrentem desafios e desempenhem um papel relevante na educação e no desenvolvimento regional e nacional.</w:t>
      </w:r>
    </w:p>
    <w:p w14:paraId="5200FDA6" w14:textId="77777777" w:rsidR="00C278D7" w:rsidRDefault="00211A32" w:rsidP="00C278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3149">
        <w:rPr>
          <w:rFonts w:ascii="Arial" w:hAnsi="Arial" w:cs="Arial"/>
          <w:sz w:val="24"/>
          <w:szCs w:val="24"/>
        </w:rPr>
        <w:lastRenderedPageBreak/>
        <w:t xml:space="preserve">A demanda por um planejamento estratégico para o processo de autoavaliação torna-se essencial como elemento de avaliação e ferramenta de gestão para o </w:t>
      </w:r>
      <w:r w:rsidRPr="00B22491">
        <w:rPr>
          <w:rFonts w:ascii="Arial" w:hAnsi="Arial" w:cs="Arial"/>
          <w:b/>
          <w:bCs/>
          <w:sz w:val="24"/>
          <w:szCs w:val="24"/>
        </w:rPr>
        <w:t>Quesito I – Proposta do Programa.</w:t>
      </w:r>
    </w:p>
    <w:p w14:paraId="799FE18E" w14:textId="1503E8A7" w:rsidR="00211A32" w:rsidRDefault="00211A32" w:rsidP="00C278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3149">
        <w:rPr>
          <w:rFonts w:ascii="Arial" w:hAnsi="Arial" w:cs="Arial"/>
          <w:sz w:val="24"/>
          <w:szCs w:val="24"/>
        </w:rPr>
        <w:t xml:space="preserve">Frente à dimensão da pós-graduação </w:t>
      </w:r>
      <w:r w:rsidRPr="00971BDB">
        <w:rPr>
          <w:rFonts w:ascii="Arial" w:hAnsi="Arial" w:cs="Arial"/>
          <w:i/>
          <w:iCs/>
          <w:sz w:val="24"/>
          <w:szCs w:val="24"/>
        </w:rPr>
        <w:t>stricto sensu</w:t>
      </w:r>
      <w:r w:rsidRPr="00673149">
        <w:rPr>
          <w:rFonts w:ascii="Arial" w:hAnsi="Arial" w:cs="Arial"/>
          <w:sz w:val="24"/>
          <w:szCs w:val="24"/>
        </w:rPr>
        <w:t xml:space="preserve"> da Universidade Estadual de Maringá, podemos descrever como missão, visão e valores:</w:t>
      </w:r>
    </w:p>
    <w:p w14:paraId="7AD25A00" w14:textId="77777777" w:rsidR="00C278D7" w:rsidRPr="00673149" w:rsidRDefault="00C278D7" w:rsidP="00C278D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1E048D7" w14:textId="77777777" w:rsidR="00C278D7" w:rsidRDefault="00211A32" w:rsidP="00211A3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278D7">
        <w:rPr>
          <w:rFonts w:ascii="Arial" w:hAnsi="Arial" w:cs="Arial"/>
          <w:b/>
          <w:bCs/>
          <w:sz w:val="24"/>
          <w:szCs w:val="24"/>
        </w:rPr>
        <w:t>Missão:</w:t>
      </w:r>
      <w:r w:rsidRPr="00C278D7">
        <w:rPr>
          <w:rFonts w:ascii="Arial" w:hAnsi="Arial" w:cs="Arial"/>
          <w:sz w:val="24"/>
          <w:szCs w:val="24"/>
        </w:rPr>
        <w:t xml:space="preserve"> Formar profissionais altamente qualificados, promovendo uma sociedade humana e sustentável.</w:t>
      </w:r>
    </w:p>
    <w:p w14:paraId="6946E771" w14:textId="77777777" w:rsidR="00C278D7" w:rsidRDefault="00C278D7" w:rsidP="00C278D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21D16C4" w14:textId="77777777" w:rsidR="00C278D7" w:rsidRDefault="00211A32" w:rsidP="00211A3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278D7">
        <w:rPr>
          <w:rFonts w:ascii="Arial" w:hAnsi="Arial" w:cs="Arial"/>
          <w:b/>
          <w:bCs/>
          <w:sz w:val="24"/>
          <w:szCs w:val="24"/>
        </w:rPr>
        <w:t>Visão</w:t>
      </w:r>
      <w:r w:rsidRPr="00C278D7">
        <w:rPr>
          <w:rFonts w:ascii="Arial" w:hAnsi="Arial" w:cs="Arial"/>
          <w:sz w:val="24"/>
          <w:szCs w:val="24"/>
        </w:rPr>
        <w:t>: Ser reconhecida como uma das melhores instituições no ensino e pesquisa de pós-graduação da região e do país.</w:t>
      </w:r>
    </w:p>
    <w:p w14:paraId="20FF3000" w14:textId="77777777" w:rsidR="00C278D7" w:rsidRPr="00C278D7" w:rsidRDefault="00C278D7" w:rsidP="00C278D7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14:paraId="4DC122AC" w14:textId="09E505D3" w:rsidR="00211A32" w:rsidRPr="00C278D7" w:rsidRDefault="00211A32" w:rsidP="00211A3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278D7">
        <w:rPr>
          <w:rFonts w:ascii="Arial" w:hAnsi="Arial" w:cs="Arial"/>
          <w:b/>
          <w:bCs/>
          <w:sz w:val="24"/>
          <w:szCs w:val="24"/>
        </w:rPr>
        <w:t>Valores:</w:t>
      </w:r>
      <w:r w:rsidRPr="00C278D7">
        <w:rPr>
          <w:rFonts w:ascii="Arial" w:hAnsi="Arial" w:cs="Arial"/>
          <w:sz w:val="24"/>
          <w:szCs w:val="24"/>
        </w:rPr>
        <w:t xml:space="preserve"> Excelência acadêmica nacional e internacional, pesquisa inovadora e ética, ciência com inclusão e compromisso.</w:t>
      </w:r>
    </w:p>
    <w:p w14:paraId="04E9AB6C" w14:textId="77777777" w:rsidR="00C278D7" w:rsidRDefault="007F55A6" w:rsidP="00C278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4D8B">
        <w:rPr>
          <w:rFonts w:ascii="Arial" w:hAnsi="Arial" w:cs="Arial"/>
          <w:sz w:val="24"/>
          <w:szCs w:val="24"/>
        </w:rPr>
        <w:t xml:space="preserve">A Universidade Estadual de Maringá (UEM) tem se consolidado como um importante centro de excelência na pós-graduação </w:t>
      </w:r>
      <w:r w:rsidRPr="00971BDB">
        <w:rPr>
          <w:rFonts w:ascii="Arial" w:hAnsi="Arial" w:cs="Arial"/>
          <w:i/>
          <w:iCs/>
          <w:sz w:val="24"/>
          <w:szCs w:val="24"/>
        </w:rPr>
        <w:t>stricto sensu</w:t>
      </w:r>
      <w:r w:rsidRPr="00384D8B">
        <w:rPr>
          <w:rFonts w:ascii="Arial" w:hAnsi="Arial" w:cs="Arial"/>
          <w:sz w:val="24"/>
          <w:szCs w:val="24"/>
        </w:rPr>
        <w:t>, promovendo formação acadêmica de alto nível e desenvolvimento científico. Para garantir a continuidade desse crescimento e a melhoria da qualidade dos programas de mestrado e doutorado, torna-se essencial a implementação de um planejamento estratégico eficaz.</w:t>
      </w:r>
    </w:p>
    <w:p w14:paraId="185B01CE" w14:textId="59BB639F" w:rsidR="007F55A6" w:rsidRDefault="007F55A6" w:rsidP="00C278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4D8B">
        <w:rPr>
          <w:rFonts w:ascii="Arial" w:hAnsi="Arial" w:cs="Arial"/>
          <w:sz w:val="24"/>
          <w:szCs w:val="24"/>
        </w:rPr>
        <w:t>O planejamento estratégico da pós-graduação na UEM est</w:t>
      </w:r>
      <w:r w:rsidR="00591BC4">
        <w:rPr>
          <w:rFonts w:ascii="Arial" w:hAnsi="Arial" w:cs="Arial"/>
          <w:sz w:val="24"/>
          <w:szCs w:val="24"/>
        </w:rPr>
        <w:t>á</w:t>
      </w:r>
      <w:r w:rsidRPr="00384D8B">
        <w:rPr>
          <w:rFonts w:ascii="Arial" w:hAnsi="Arial" w:cs="Arial"/>
          <w:sz w:val="24"/>
          <w:szCs w:val="24"/>
        </w:rPr>
        <w:t xml:space="preserve"> alinhado às diretrizes nacionais estabelecidas pela Coordenação de Aperfeiçoamento de Pessoal de Nível Superior (CAPES) e aos objetivos institucionais da </w:t>
      </w:r>
      <w:proofErr w:type="spellStart"/>
      <w:r w:rsidR="00A85E82">
        <w:rPr>
          <w:rFonts w:ascii="Arial" w:hAnsi="Arial" w:cs="Arial"/>
          <w:sz w:val="24"/>
          <w:szCs w:val="24"/>
        </w:rPr>
        <w:t>P</w:t>
      </w:r>
      <w:r w:rsidRPr="00384D8B">
        <w:rPr>
          <w:rFonts w:ascii="Arial" w:hAnsi="Arial" w:cs="Arial"/>
          <w:sz w:val="24"/>
          <w:szCs w:val="24"/>
        </w:rPr>
        <w:t>ró-reitoria</w:t>
      </w:r>
      <w:proofErr w:type="spellEnd"/>
      <w:r w:rsidRPr="00384D8B">
        <w:rPr>
          <w:rFonts w:ascii="Arial" w:hAnsi="Arial" w:cs="Arial"/>
          <w:sz w:val="24"/>
          <w:szCs w:val="24"/>
        </w:rPr>
        <w:t xml:space="preserve"> de </w:t>
      </w:r>
      <w:r w:rsidR="00A85E82">
        <w:rPr>
          <w:rFonts w:ascii="Arial" w:hAnsi="Arial" w:cs="Arial"/>
          <w:sz w:val="24"/>
          <w:szCs w:val="24"/>
        </w:rPr>
        <w:t>P</w:t>
      </w:r>
      <w:r w:rsidR="00A85E82" w:rsidRPr="00384D8B">
        <w:rPr>
          <w:rFonts w:ascii="Arial" w:hAnsi="Arial" w:cs="Arial"/>
          <w:sz w:val="24"/>
          <w:szCs w:val="24"/>
        </w:rPr>
        <w:t xml:space="preserve">esquisa </w:t>
      </w:r>
      <w:r w:rsidR="00A85E82">
        <w:rPr>
          <w:rFonts w:ascii="Arial" w:hAnsi="Arial" w:cs="Arial"/>
          <w:sz w:val="24"/>
          <w:szCs w:val="24"/>
        </w:rPr>
        <w:t>e P</w:t>
      </w:r>
      <w:r w:rsidRPr="00384D8B">
        <w:rPr>
          <w:rFonts w:ascii="Arial" w:hAnsi="Arial" w:cs="Arial"/>
          <w:sz w:val="24"/>
          <w:szCs w:val="24"/>
        </w:rPr>
        <w:t>ós-graduação (PPG). Para tanto, são definidas as seguintes metas:</w:t>
      </w:r>
    </w:p>
    <w:p w14:paraId="33BA1FD7" w14:textId="77777777" w:rsidR="00C278D7" w:rsidRPr="00384D8B" w:rsidRDefault="00C278D7" w:rsidP="00C278D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D935741" w14:textId="736DB44C" w:rsidR="007F55A6" w:rsidRPr="00DF0DCC" w:rsidRDefault="007F55A6" w:rsidP="00C278D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4"/>
          <w:szCs w:val="24"/>
        </w:rPr>
      </w:pPr>
      <w:r w:rsidRPr="00DF0DCC">
        <w:rPr>
          <w:rFonts w:ascii="Arial" w:hAnsi="Arial" w:cs="Arial"/>
          <w:b/>
          <w:bCs/>
          <w:sz w:val="24"/>
          <w:szCs w:val="24"/>
        </w:rPr>
        <w:t>Qualificação do Corpo Docente e Discente</w:t>
      </w:r>
    </w:p>
    <w:p w14:paraId="2EDE33BC" w14:textId="77777777" w:rsidR="00B22491" w:rsidRPr="00B22491" w:rsidRDefault="00B22491" w:rsidP="00B2249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887646F" w14:textId="46376E4E" w:rsidR="007F55A6" w:rsidRPr="007F55A6" w:rsidRDefault="007F55A6" w:rsidP="007F55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55A6">
        <w:rPr>
          <w:rFonts w:ascii="Arial" w:hAnsi="Arial" w:cs="Arial"/>
          <w:sz w:val="24"/>
          <w:szCs w:val="24"/>
        </w:rPr>
        <w:t>Incentivo à participação dos docentes em programas de capacitação e estágios pós-doutorais</w:t>
      </w:r>
      <w:r w:rsidR="00B22491">
        <w:rPr>
          <w:rFonts w:ascii="Arial" w:hAnsi="Arial" w:cs="Arial"/>
          <w:sz w:val="24"/>
          <w:szCs w:val="24"/>
        </w:rPr>
        <w:t>, preferencialmente a nível internacional.</w:t>
      </w:r>
    </w:p>
    <w:p w14:paraId="1D24A7B4" w14:textId="626481C1" w:rsidR="007F55A6" w:rsidRPr="007F55A6" w:rsidRDefault="007F55A6" w:rsidP="007F55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55A6">
        <w:rPr>
          <w:rFonts w:ascii="Arial" w:hAnsi="Arial" w:cs="Arial"/>
          <w:sz w:val="24"/>
          <w:szCs w:val="24"/>
        </w:rPr>
        <w:t>Ampliação do número de bolsas de estudo para discentes, por meio de parcerias com agências de fomento</w:t>
      </w:r>
      <w:r w:rsidR="00B22491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B22491">
        <w:rPr>
          <w:rFonts w:ascii="Arial" w:hAnsi="Arial" w:cs="Arial"/>
          <w:sz w:val="24"/>
          <w:szCs w:val="24"/>
        </w:rPr>
        <w:t>outros empresas</w:t>
      </w:r>
      <w:proofErr w:type="gramEnd"/>
      <w:r w:rsidRPr="007F55A6">
        <w:rPr>
          <w:rFonts w:ascii="Arial" w:hAnsi="Arial" w:cs="Arial"/>
          <w:sz w:val="24"/>
          <w:szCs w:val="24"/>
        </w:rPr>
        <w:t>.</w:t>
      </w:r>
    </w:p>
    <w:p w14:paraId="224272C5" w14:textId="31037163" w:rsidR="007F55A6" w:rsidRDefault="007F55A6" w:rsidP="007F55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55A6">
        <w:rPr>
          <w:rFonts w:ascii="Arial" w:hAnsi="Arial" w:cs="Arial"/>
          <w:sz w:val="24"/>
          <w:szCs w:val="24"/>
        </w:rPr>
        <w:t>Implementação de programas de mobilidade acadêmica</w:t>
      </w:r>
      <w:r w:rsidR="00DF0DCC">
        <w:rPr>
          <w:rFonts w:ascii="Arial" w:hAnsi="Arial" w:cs="Arial"/>
          <w:sz w:val="24"/>
          <w:szCs w:val="24"/>
        </w:rPr>
        <w:t xml:space="preserve"> docente e discente</w:t>
      </w:r>
      <w:r w:rsidRPr="007F55A6">
        <w:rPr>
          <w:rFonts w:ascii="Arial" w:hAnsi="Arial" w:cs="Arial"/>
          <w:sz w:val="24"/>
          <w:szCs w:val="24"/>
        </w:rPr>
        <w:t xml:space="preserve"> para fortalecer redes de pesquisa.</w:t>
      </w:r>
    </w:p>
    <w:p w14:paraId="514E3D63" w14:textId="77777777" w:rsidR="00DA5B85" w:rsidRPr="007F55A6" w:rsidRDefault="00DA5B85" w:rsidP="00DA5B8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A39A2E4" w14:textId="08610309" w:rsidR="007F55A6" w:rsidRPr="00DF0DCC" w:rsidRDefault="007F55A6" w:rsidP="00C278D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4"/>
          <w:szCs w:val="24"/>
        </w:rPr>
      </w:pPr>
      <w:r w:rsidRPr="00DF0DCC">
        <w:rPr>
          <w:rFonts w:ascii="Arial" w:hAnsi="Arial" w:cs="Arial"/>
          <w:b/>
          <w:bCs/>
          <w:sz w:val="24"/>
          <w:szCs w:val="24"/>
        </w:rPr>
        <w:t>Excelência Acadêmica e Impacto Científico</w:t>
      </w:r>
    </w:p>
    <w:p w14:paraId="2749D960" w14:textId="77777777" w:rsidR="00DF0DCC" w:rsidRPr="00DF0DCC" w:rsidRDefault="00DF0DCC" w:rsidP="00DF0DC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02AEEED" w14:textId="77777777" w:rsidR="007F55A6" w:rsidRPr="007F55A6" w:rsidRDefault="007F55A6" w:rsidP="007F55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55A6">
        <w:rPr>
          <w:rFonts w:ascii="Arial" w:hAnsi="Arial" w:cs="Arial"/>
          <w:sz w:val="24"/>
          <w:szCs w:val="24"/>
        </w:rPr>
        <w:t>Fortalecimento dos programas de pós-graduação por meio da melhoria dos indicadores de avaliação da CAPES.</w:t>
      </w:r>
    </w:p>
    <w:p w14:paraId="4A1CDBBB" w14:textId="77777777" w:rsidR="007F55A6" w:rsidRPr="007F55A6" w:rsidRDefault="007F55A6" w:rsidP="007F55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55A6">
        <w:rPr>
          <w:rFonts w:ascii="Arial" w:hAnsi="Arial" w:cs="Arial"/>
          <w:sz w:val="24"/>
          <w:szCs w:val="24"/>
        </w:rPr>
        <w:t>Estímulo à publicação em periódicos de alto impacto.</w:t>
      </w:r>
    </w:p>
    <w:p w14:paraId="417F6358" w14:textId="3157955E" w:rsidR="00DA5B85" w:rsidRPr="00C278D7" w:rsidRDefault="00DF0DCC" w:rsidP="00C278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Incentivo e apoio </w:t>
      </w:r>
      <w:r w:rsidR="007F55A6" w:rsidRPr="007F55A6">
        <w:rPr>
          <w:rFonts w:ascii="Arial" w:hAnsi="Arial" w:cs="Arial"/>
          <w:sz w:val="24"/>
          <w:szCs w:val="24"/>
        </w:rPr>
        <w:t xml:space="preserve">para participação em congressos </w:t>
      </w:r>
      <w:r>
        <w:rPr>
          <w:rFonts w:ascii="Arial" w:hAnsi="Arial" w:cs="Arial"/>
          <w:sz w:val="24"/>
          <w:szCs w:val="24"/>
        </w:rPr>
        <w:t xml:space="preserve">nacionais e </w:t>
      </w:r>
      <w:r w:rsidR="007F55A6" w:rsidRPr="007F55A6">
        <w:rPr>
          <w:rFonts w:ascii="Arial" w:hAnsi="Arial" w:cs="Arial"/>
          <w:sz w:val="24"/>
          <w:szCs w:val="24"/>
        </w:rPr>
        <w:t>internacionais.</w:t>
      </w:r>
    </w:p>
    <w:p w14:paraId="6B9A28F0" w14:textId="1699FB56" w:rsidR="007F55A6" w:rsidRPr="00DF0DCC" w:rsidRDefault="007F55A6" w:rsidP="00C278D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4"/>
          <w:szCs w:val="24"/>
        </w:rPr>
      </w:pPr>
      <w:r w:rsidRPr="00DF0DCC">
        <w:rPr>
          <w:rFonts w:ascii="Arial" w:hAnsi="Arial" w:cs="Arial"/>
          <w:b/>
          <w:bCs/>
          <w:sz w:val="24"/>
          <w:szCs w:val="24"/>
        </w:rPr>
        <w:lastRenderedPageBreak/>
        <w:t>Inovação e Interdisciplinaridade</w:t>
      </w:r>
    </w:p>
    <w:p w14:paraId="14217461" w14:textId="77777777" w:rsidR="007F55A6" w:rsidRPr="007F55A6" w:rsidRDefault="007F55A6" w:rsidP="007F55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55A6">
        <w:rPr>
          <w:rFonts w:ascii="Arial" w:hAnsi="Arial" w:cs="Arial"/>
          <w:sz w:val="24"/>
          <w:szCs w:val="24"/>
        </w:rPr>
        <w:t>Promoção de projetos interdisciplinares que integrem diferentes programas de pós-graduação.</w:t>
      </w:r>
    </w:p>
    <w:p w14:paraId="627A6402" w14:textId="77777777" w:rsidR="007F55A6" w:rsidRPr="007F55A6" w:rsidRDefault="007F55A6" w:rsidP="007F55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55A6">
        <w:rPr>
          <w:rFonts w:ascii="Arial" w:hAnsi="Arial" w:cs="Arial"/>
          <w:sz w:val="24"/>
          <w:szCs w:val="24"/>
        </w:rPr>
        <w:t>Estabelecimento de parcerias estratégicas com setores industriais e empresariais.</w:t>
      </w:r>
    </w:p>
    <w:p w14:paraId="0C5B9877" w14:textId="4CFB3F8B" w:rsidR="007F55A6" w:rsidRPr="007F55A6" w:rsidRDefault="00DF0DCC" w:rsidP="007F55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Estímulo ao uso de</w:t>
      </w:r>
      <w:r w:rsidR="007F55A6" w:rsidRPr="007F55A6">
        <w:rPr>
          <w:rFonts w:ascii="Arial" w:hAnsi="Arial" w:cs="Arial"/>
          <w:sz w:val="24"/>
          <w:szCs w:val="24"/>
        </w:rPr>
        <w:t xml:space="preserve"> laboratórios compartilhados para otimizar o uso de infraestrutura.</w:t>
      </w:r>
    </w:p>
    <w:p w14:paraId="5CFBE756" w14:textId="77777777" w:rsidR="00DA5B85" w:rsidRDefault="00DA5B85" w:rsidP="00DA5B85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0F4CABF" w14:textId="350CA93B" w:rsidR="007F55A6" w:rsidRPr="00DF0DCC" w:rsidRDefault="007F55A6" w:rsidP="00C278D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4"/>
          <w:szCs w:val="24"/>
        </w:rPr>
      </w:pPr>
      <w:r w:rsidRPr="00DF0DCC">
        <w:rPr>
          <w:rFonts w:ascii="Arial" w:hAnsi="Arial" w:cs="Arial"/>
          <w:b/>
          <w:bCs/>
          <w:sz w:val="24"/>
          <w:szCs w:val="24"/>
        </w:rPr>
        <w:t>Internacionalização</w:t>
      </w:r>
    </w:p>
    <w:p w14:paraId="1FA22628" w14:textId="77777777" w:rsidR="00DF0DCC" w:rsidRPr="00DF0DCC" w:rsidRDefault="00DF0DCC" w:rsidP="00DF0DCC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A12E019" w14:textId="41BA2C1B" w:rsidR="007F55A6" w:rsidRPr="007F55A6" w:rsidRDefault="007F55A6" w:rsidP="007F55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55A6">
        <w:rPr>
          <w:rFonts w:ascii="Arial" w:hAnsi="Arial" w:cs="Arial"/>
          <w:sz w:val="24"/>
          <w:szCs w:val="24"/>
        </w:rPr>
        <w:t>Fo</w:t>
      </w:r>
      <w:r w:rsidR="00DF0DCC">
        <w:rPr>
          <w:rFonts w:ascii="Arial" w:hAnsi="Arial" w:cs="Arial"/>
          <w:sz w:val="24"/>
          <w:szCs w:val="24"/>
        </w:rPr>
        <w:t>rmalização de</w:t>
      </w:r>
      <w:r w:rsidRPr="007F55A6">
        <w:rPr>
          <w:rFonts w:ascii="Arial" w:hAnsi="Arial" w:cs="Arial"/>
          <w:sz w:val="24"/>
          <w:szCs w:val="24"/>
        </w:rPr>
        <w:t xml:space="preserve"> convênios internacionais para atração de pesquisadores estrangeiros.</w:t>
      </w:r>
    </w:p>
    <w:p w14:paraId="012BE957" w14:textId="77777777" w:rsidR="007F55A6" w:rsidRPr="007F55A6" w:rsidRDefault="007F55A6" w:rsidP="007F55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55A6">
        <w:rPr>
          <w:rFonts w:ascii="Arial" w:hAnsi="Arial" w:cs="Arial"/>
          <w:sz w:val="24"/>
          <w:szCs w:val="24"/>
        </w:rPr>
        <w:t>Ampliação da oferta de disciplinas ministradas em língua estrangeira.</w:t>
      </w:r>
    </w:p>
    <w:p w14:paraId="0CA3624F" w14:textId="77777777" w:rsidR="007F55A6" w:rsidRDefault="007F55A6" w:rsidP="007F55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55A6">
        <w:rPr>
          <w:rFonts w:ascii="Arial" w:hAnsi="Arial" w:cs="Arial"/>
          <w:sz w:val="24"/>
          <w:szCs w:val="24"/>
        </w:rPr>
        <w:t>Expansão da participação da UEM em redes e projetos de cooperação internacional.</w:t>
      </w:r>
    </w:p>
    <w:p w14:paraId="545F89EF" w14:textId="67E5313B" w:rsidR="00DF0DCC" w:rsidRPr="007F55A6" w:rsidRDefault="00DF0DCC" w:rsidP="007F55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Disponibilização da página eletrônica dos programas em um ou mais idiomas estrangeiros.</w:t>
      </w:r>
    </w:p>
    <w:p w14:paraId="14C481E3" w14:textId="77777777" w:rsidR="00DA5B85" w:rsidRPr="00DF0DCC" w:rsidRDefault="00DA5B85" w:rsidP="00DA5B85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2FF30E9" w14:textId="05D25D51" w:rsidR="007F55A6" w:rsidRDefault="007F55A6" w:rsidP="00C278D7">
      <w:pPr>
        <w:pStyle w:val="PargrafodaLista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4"/>
          <w:szCs w:val="24"/>
        </w:rPr>
      </w:pPr>
      <w:r w:rsidRPr="00DF0DCC">
        <w:rPr>
          <w:rFonts w:ascii="Arial" w:hAnsi="Arial" w:cs="Arial"/>
          <w:b/>
          <w:bCs/>
          <w:sz w:val="24"/>
          <w:szCs w:val="24"/>
        </w:rPr>
        <w:t>Sustentabilidade e Inclusão</w:t>
      </w:r>
    </w:p>
    <w:p w14:paraId="3C7A380B" w14:textId="77777777" w:rsidR="00DF0DCC" w:rsidRPr="00DF0DCC" w:rsidRDefault="00DF0DCC" w:rsidP="00DF0DCC">
      <w:pPr>
        <w:pStyle w:val="Pargrafoda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43045989" w14:textId="13DB5AAC" w:rsidR="007F55A6" w:rsidRPr="007F55A6" w:rsidRDefault="007F55A6" w:rsidP="007F55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55A6">
        <w:rPr>
          <w:rFonts w:ascii="Arial" w:hAnsi="Arial" w:cs="Arial"/>
          <w:sz w:val="24"/>
          <w:szCs w:val="24"/>
        </w:rPr>
        <w:t xml:space="preserve">Implementação de políticas de inclusão e permanência para grupos </w:t>
      </w:r>
      <w:r w:rsidR="00D81124">
        <w:rPr>
          <w:rFonts w:ascii="Arial" w:hAnsi="Arial" w:cs="Arial"/>
          <w:sz w:val="24"/>
          <w:szCs w:val="24"/>
        </w:rPr>
        <w:t>vulneráveis.</w:t>
      </w:r>
    </w:p>
    <w:p w14:paraId="18EBBACF" w14:textId="77777777" w:rsidR="007F55A6" w:rsidRPr="007F55A6" w:rsidRDefault="007F55A6" w:rsidP="007F55A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55A6">
        <w:rPr>
          <w:rFonts w:ascii="Arial" w:hAnsi="Arial" w:cs="Arial"/>
          <w:sz w:val="24"/>
          <w:szCs w:val="24"/>
        </w:rPr>
        <w:t>Promoção de ações para sustentabilidade ambiental nos programas de pós-graduação.</w:t>
      </w:r>
    </w:p>
    <w:p w14:paraId="349CEDF9" w14:textId="77777777" w:rsidR="00C278D7" w:rsidRDefault="007F55A6" w:rsidP="00211A3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F55A6">
        <w:rPr>
          <w:rFonts w:ascii="Arial" w:hAnsi="Arial" w:cs="Arial"/>
          <w:sz w:val="24"/>
          <w:szCs w:val="24"/>
        </w:rPr>
        <w:t>Criação de mecanismos de avaliação e monitoramento contínuo do impacto social dos programas.</w:t>
      </w:r>
    </w:p>
    <w:p w14:paraId="6A81A579" w14:textId="77777777" w:rsidR="00C278D7" w:rsidRDefault="00C278D7" w:rsidP="00C278D7">
      <w:pPr>
        <w:jc w:val="both"/>
        <w:rPr>
          <w:rFonts w:ascii="Arial" w:hAnsi="Arial" w:cs="Arial"/>
          <w:sz w:val="24"/>
          <w:szCs w:val="24"/>
        </w:rPr>
      </w:pPr>
    </w:p>
    <w:p w14:paraId="66F90948" w14:textId="77777777" w:rsidR="00C278D7" w:rsidRDefault="007F55A6" w:rsidP="00C278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278D7">
        <w:rPr>
          <w:rFonts w:ascii="Arial" w:hAnsi="Arial" w:cs="Arial"/>
          <w:sz w:val="24"/>
          <w:szCs w:val="24"/>
        </w:rPr>
        <w:t xml:space="preserve">O planejamento estratégico da pós-graduação </w:t>
      </w:r>
      <w:r w:rsidRPr="00C278D7">
        <w:rPr>
          <w:rFonts w:ascii="Arial" w:hAnsi="Arial" w:cs="Arial"/>
          <w:i/>
          <w:iCs/>
          <w:sz w:val="24"/>
          <w:szCs w:val="24"/>
        </w:rPr>
        <w:t>stricto sensu</w:t>
      </w:r>
      <w:r w:rsidRPr="00C278D7">
        <w:rPr>
          <w:rFonts w:ascii="Arial" w:hAnsi="Arial" w:cs="Arial"/>
          <w:sz w:val="24"/>
          <w:szCs w:val="24"/>
        </w:rPr>
        <w:t xml:space="preserve"> na UEM visa não apenas elevar a qualidade da formação acadêmica, mas também consolidar a universidade como um polo de referência na produção de conhecimento. A adoção dessas diretrizes permitirá que a UEM reforce seu papel no cenário científico nacional e internacional, contribuindo para o avanço da sociedade por meio da pesquisa e inovação</w:t>
      </w:r>
      <w:r w:rsidR="005E605A" w:rsidRPr="00C278D7">
        <w:rPr>
          <w:rFonts w:ascii="Arial" w:hAnsi="Arial" w:cs="Arial"/>
          <w:sz w:val="24"/>
          <w:szCs w:val="24"/>
        </w:rPr>
        <w:t>.</w:t>
      </w:r>
    </w:p>
    <w:p w14:paraId="5C0F4839" w14:textId="77777777" w:rsidR="00C278D7" w:rsidRDefault="00211A32" w:rsidP="00C278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3149">
        <w:rPr>
          <w:rFonts w:ascii="Arial" w:hAnsi="Arial" w:cs="Arial"/>
          <w:sz w:val="24"/>
          <w:szCs w:val="24"/>
        </w:rPr>
        <w:t xml:space="preserve">Diante desses pilares, a </w:t>
      </w:r>
      <w:proofErr w:type="spellStart"/>
      <w:r w:rsidRPr="00673149">
        <w:rPr>
          <w:rFonts w:ascii="Arial" w:hAnsi="Arial" w:cs="Arial"/>
          <w:sz w:val="24"/>
          <w:szCs w:val="24"/>
        </w:rPr>
        <w:t>Pró-Reitoria</w:t>
      </w:r>
      <w:proofErr w:type="spellEnd"/>
      <w:r w:rsidRPr="00673149">
        <w:rPr>
          <w:rFonts w:ascii="Arial" w:hAnsi="Arial" w:cs="Arial"/>
          <w:sz w:val="24"/>
          <w:szCs w:val="24"/>
        </w:rPr>
        <w:t xml:space="preserve"> de Pesquisa e Pós-Graduação (PPG), visando ao fortalecimento e à consolidação de seus programas de pós-graduação </w:t>
      </w:r>
      <w:r w:rsidRPr="00971BDB">
        <w:rPr>
          <w:rFonts w:ascii="Arial" w:hAnsi="Arial" w:cs="Arial"/>
          <w:i/>
          <w:iCs/>
          <w:sz w:val="24"/>
          <w:szCs w:val="24"/>
        </w:rPr>
        <w:t>stricto sensu</w:t>
      </w:r>
      <w:r w:rsidRPr="00673149">
        <w:rPr>
          <w:rFonts w:ascii="Arial" w:hAnsi="Arial" w:cs="Arial"/>
          <w:sz w:val="24"/>
          <w:szCs w:val="24"/>
        </w:rPr>
        <w:t>, investiu prioritariamente na orientação e formação dos administradores dos programas de pós-graduação, na figura dos coordenadores e secretários, e no investimento em tecnologias para subsidiar a gestão dos programas e suas ações.</w:t>
      </w:r>
    </w:p>
    <w:p w14:paraId="3D8AEDD1" w14:textId="77777777" w:rsidR="00C278D7" w:rsidRDefault="00211A32" w:rsidP="00C278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3149">
        <w:rPr>
          <w:rFonts w:ascii="Arial" w:hAnsi="Arial" w:cs="Arial"/>
          <w:sz w:val="24"/>
          <w:szCs w:val="24"/>
        </w:rPr>
        <w:t>A PPG, por meio de sua Diretoria de Pós-Graduação (DPG), vem realizando cursos de formação referentes ao preenchimento dos dados na Plataforma Sucupira com os coordenadores e secretários. Foram realizadas três edições sobre o assunto nos anos de 2023, 2024 e 2025.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Todo o material do curso (apresentação, formulários e gravações) pode ser obtido em </w:t>
      </w:r>
      <w:hyperlink r:id="rId7" w:history="1">
        <w:r w:rsidRPr="0038782F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https://dpg.uem.br/coleta-capes</w:t>
        </w:r>
      </w:hyperlink>
      <w:r>
        <w:rPr>
          <w:rStyle w:val="Hyperlink"/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17E0B0CD" w14:textId="77777777" w:rsidR="00C278D7" w:rsidRDefault="00211A32" w:rsidP="00C278D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O treinamento no ano de 2023 realizado pela Diretoria de Pós-Graduação foi tema de uma matéria</w:t>
      </w:r>
      <w:r w:rsidR="00D81124">
        <w:rPr>
          <w:rFonts w:ascii="Arial" w:eastAsia="Times New Roman" w:hAnsi="Arial" w:cs="Arial"/>
          <w:sz w:val="24"/>
          <w:szCs w:val="24"/>
          <w:lang w:eastAsia="pt-BR"/>
        </w:rPr>
        <w:t xml:space="preserve"> na página da Universidade Estadual de Maringá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pode ser obtida </w:t>
      </w:r>
      <w:hyperlink r:id="rId8" w:history="1">
        <w:r w:rsidRPr="0038782F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https://noticias.uem.br/index.php?option=com_content&amp;view=article&amp;id=27376:diretoria-de-pos-graduacao-oferece-curso-sobre-a-plataforma-sucupira&amp;catid=986:pgina-central&amp;Itemid=211</w:t>
        </w:r>
      </w:hyperlink>
    </w:p>
    <w:p w14:paraId="7087215D" w14:textId="77777777" w:rsidR="00841482" w:rsidRDefault="00211A32" w:rsidP="008414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3149">
        <w:rPr>
          <w:rFonts w:ascii="Arial" w:hAnsi="Arial" w:cs="Arial"/>
          <w:sz w:val="24"/>
          <w:szCs w:val="24"/>
        </w:rPr>
        <w:t>Além dos cursos de formação, a DPG, quando do envio dos relatórios</w:t>
      </w:r>
      <w:r>
        <w:rPr>
          <w:rFonts w:ascii="Arial" w:hAnsi="Arial" w:cs="Arial"/>
          <w:sz w:val="24"/>
          <w:szCs w:val="24"/>
        </w:rPr>
        <w:t xml:space="preserve"> do Coleta</w:t>
      </w:r>
      <w:r w:rsidRPr="00673149">
        <w:rPr>
          <w:rFonts w:ascii="Arial" w:hAnsi="Arial" w:cs="Arial"/>
          <w:sz w:val="24"/>
          <w:szCs w:val="24"/>
        </w:rPr>
        <w:t>, realiza a conferência dos dados cadastrados pelos programas e, em havendo dados incompletos</w:t>
      </w:r>
      <w:r>
        <w:rPr>
          <w:rFonts w:ascii="Arial" w:hAnsi="Arial" w:cs="Arial"/>
          <w:sz w:val="24"/>
          <w:szCs w:val="24"/>
        </w:rPr>
        <w:t xml:space="preserve"> ou inconsistentes</w:t>
      </w:r>
      <w:r w:rsidRPr="00673149">
        <w:rPr>
          <w:rFonts w:ascii="Arial" w:hAnsi="Arial" w:cs="Arial"/>
          <w:sz w:val="24"/>
          <w:szCs w:val="24"/>
        </w:rPr>
        <w:t xml:space="preserve">, procede à devolução do relatório com a análise </w:t>
      </w:r>
      <w:r w:rsidR="00D81124">
        <w:rPr>
          <w:rFonts w:ascii="Arial" w:hAnsi="Arial" w:cs="Arial"/>
          <w:sz w:val="24"/>
          <w:szCs w:val="24"/>
        </w:rPr>
        <w:t xml:space="preserve">técnica </w:t>
      </w:r>
      <w:r w:rsidRPr="00673149">
        <w:rPr>
          <w:rFonts w:ascii="Arial" w:hAnsi="Arial" w:cs="Arial"/>
          <w:sz w:val="24"/>
          <w:szCs w:val="24"/>
        </w:rPr>
        <w:t>realizada e os apontamentos para correção e complemento das informações. Essa atividade foi realizada em todo o quadriênio.</w:t>
      </w:r>
    </w:p>
    <w:p w14:paraId="2713789D" w14:textId="77777777" w:rsidR="00841482" w:rsidRDefault="00211A32" w:rsidP="008414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00B8">
        <w:rPr>
          <w:rFonts w:ascii="Arial" w:hAnsi="Arial" w:cs="Arial"/>
          <w:sz w:val="24"/>
          <w:szCs w:val="24"/>
        </w:rPr>
        <w:t xml:space="preserve">Como parte do apoio aos programas de pós-graduação, foram adquiridas duas ferramentas essenciais: o </w:t>
      </w:r>
      <w:proofErr w:type="spellStart"/>
      <w:r w:rsidRPr="00A400B8">
        <w:rPr>
          <w:rFonts w:ascii="Arial" w:hAnsi="Arial" w:cs="Arial"/>
          <w:sz w:val="24"/>
          <w:szCs w:val="24"/>
        </w:rPr>
        <w:t>Turnitin</w:t>
      </w:r>
      <w:proofErr w:type="spellEnd"/>
      <w:r w:rsidRPr="00A400B8">
        <w:rPr>
          <w:rFonts w:ascii="Arial" w:hAnsi="Arial" w:cs="Arial"/>
          <w:sz w:val="24"/>
          <w:szCs w:val="24"/>
        </w:rPr>
        <w:t xml:space="preserve"> e a Plataforma Stela Experta.</w:t>
      </w:r>
    </w:p>
    <w:p w14:paraId="6A7ED983" w14:textId="77777777" w:rsidR="00841482" w:rsidRDefault="00211A32" w:rsidP="008414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00B8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A400B8">
        <w:rPr>
          <w:rFonts w:ascii="Arial" w:hAnsi="Arial" w:cs="Arial"/>
          <w:sz w:val="24"/>
          <w:szCs w:val="24"/>
        </w:rPr>
        <w:t>Turnitin</w:t>
      </w:r>
      <w:proofErr w:type="spellEnd"/>
      <w:r w:rsidRPr="00A400B8">
        <w:rPr>
          <w:rFonts w:ascii="Arial" w:hAnsi="Arial" w:cs="Arial"/>
          <w:sz w:val="24"/>
          <w:szCs w:val="24"/>
        </w:rPr>
        <w:t xml:space="preserve"> é uma ferramenta amplamente utilizada em instituições de ensino e pesquisa para a detecção de plágio, permitindo a verificação da originalidade de textos acadêmicos, como artigos, dissertações e teses. A plataforma compara os documentos submetidos com um vasto banco de dados que inclui publicações acadêmicas, páginas da web e trabalhos previamente enviados, gerando um relatório de similaridade que aponta eventuais coincidências e potenciais casos de plágio. Além disso, o </w:t>
      </w:r>
      <w:proofErr w:type="spellStart"/>
      <w:r w:rsidRPr="00A400B8">
        <w:rPr>
          <w:rFonts w:ascii="Arial" w:hAnsi="Arial" w:cs="Arial"/>
          <w:sz w:val="24"/>
          <w:szCs w:val="24"/>
        </w:rPr>
        <w:t>Turnitin</w:t>
      </w:r>
      <w:proofErr w:type="spellEnd"/>
      <w:r w:rsidRPr="00A400B8">
        <w:rPr>
          <w:rFonts w:ascii="Arial" w:hAnsi="Arial" w:cs="Arial"/>
          <w:sz w:val="24"/>
          <w:szCs w:val="24"/>
        </w:rPr>
        <w:t xml:space="preserve"> oferece recursos pedagógicos que auxiliam professores e alunos na melhoria da escrita acadêmica e no desenvolvimento de boas práticas de citação e referência, garantindo maior integridade acadêmica e incentivando a produção de trabalhos originais.</w:t>
      </w:r>
    </w:p>
    <w:p w14:paraId="33F2B600" w14:textId="77777777" w:rsidR="00841482" w:rsidRDefault="00211A32" w:rsidP="008414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00B8">
        <w:rPr>
          <w:rFonts w:ascii="Arial" w:hAnsi="Arial" w:cs="Arial"/>
          <w:sz w:val="24"/>
          <w:szCs w:val="24"/>
        </w:rPr>
        <w:t>A Plataforma Stela Experta, por sua vez, é uma ferramenta voltada para a gestão estratégica da produção acadêmica e científica dos programas de pós-graduação. Sua utilização permite o mapeamento, organização e análise de dados relacionados à pesquisa, docência e inovação, auxiliando na tomada de decisões e no planejamento estratégico dos programas. A ferramenta está disponível para monitoramento de indicadores de desempenho, como publicações, orientações, projetos de pesquisa e colaborações institucionais</w:t>
      </w:r>
      <w:r w:rsidR="00D81124">
        <w:rPr>
          <w:rFonts w:ascii="Arial" w:hAnsi="Arial" w:cs="Arial"/>
          <w:sz w:val="24"/>
          <w:szCs w:val="24"/>
        </w:rPr>
        <w:t>, além de mostrar por meio de gráficos e relatórios as potencialidades e fragilidades dos programas por meio da comparação com os demais programas de uma determinada área de avaliação da CAPES</w:t>
      </w:r>
      <w:r w:rsidRPr="00A400B8">
        <w:rPr>
          <w:rFonts w:ascii="Arial" w:hAnsi="Arial" w:cs="Arial"/>
          <w:sz w:val="24"/>
          <w:szCs w:val="24"/>
        </w:rPr>
        <w:t>. Ademais, a Stela Experta facilita a elaboração de relatórios e a submissão de dados para as avaliações da Coordenação de Aperfeiçoamento de Pessoal de Nível Superior (CAPES), garantindo maior precisão e eficiência na busca pela excelência acadêmica. Além disso, a plataforma contribui para a visualização das redes de colaboração científica, fortalecendo parcerias e identificando oportunidades estratégicas para os programas de pós-graduação. No total, foram investidos aproximadamente R$ 200 mil nessas duas ferramentas.</w:t>
      </w:r>
    </w:p>
    <w:p w14:paraId="101E9C45" w14:textId="77777777" w:rsidR="00841482" w:rsidRDefault="00764789" w:rsidP="008414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400B8">
        <w:rPr>
          <w:rFonts w:ascii="Arial" w:hAnsi="Arial" w:cs="Arial"/>
          <w:sz w:val="24"/>
          <w:szCs w:val="24"/>
        </w:rPr>
        <w:t xml:space="preserve">Entre os desafios enfrentados, destaca-se a necessidade urgente de aprimoramento no sistema de Controle Acadêmico da Pós-Graduação, bem como a integração com os sistemas de gerenciamento de </w:t>
      </w:r>
      <w:r>
        <w:rPr>
          <w:rFonts w:ascii="Arial" w:hAnsi="Arial" w:cs="Arial"/>
          <w:sz w:val="24"/>
          <w:szCs w:val="24"/>
        </w:rPr>
        <w:t xml:space="preserve">Projetos de </w:t>
      </w:r>
      <w:r w:rsidRPr="00A400B8">
        <w:rPr>
          <w:rFonts w:ascii="Arial" w:hAnsi="Arial" w:cs="Arial"/>
          <w:sz w:val="24"/>
          <w:szCs w:val="24"/>
        </w:rPr>
        <w:t>Pesquisa, Ensino e Extensão da Instituição, além da interligação direta com os sistemas da CAPES e do Conselho Nacional de Desenvolvimento Científico e Tecnológico (CNPq).</w:t>
      </w:r>
    </w:p>
    <w:p w14:paraId="2C1FE726" w14:textId="77777777" w:rsidR="00841482" w:rsidRDefault="00764789" w:rsidP="0084148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Dessa forma, o</w:t>
      </w:r>
      <w:r w:rsidR="00211A32" w:rsidRPr="00A400B8">
        <w:rPr>
          <w:rFonts w:ascii="Arial" w:hAnsi="Arial" w:cs="Arial"/>
          <w:sz w:val="24"/>
          <w:szCs w:val="24"/>
        </w:rPr>
        <w:t xml:space="preserve">utra iniciativa da PPG/DPG foi fomentar a necessidade de aquisição de um sistema acadêmico que, além de proporcionar maior agilidade e controle das atividades de gestão dos programas de pós-graduação, viabilizará a inclusão da Universidade Estadual de Maringá (UEM) no sistema de Governança Colaborativa – </w:t>
      </w:r>
      <w:proofErr w:type="spellStart"/>
      <w:r w:rsidR="00211A32" w:rsidRPr="00A400B8">
        <w:rPr>
          <w:rFonts w:ascii="Arial" w:hAnsi="Arial" w:cs="Arial"/>
          <w:sz w:val="24"/>
          <w:szCs w:val="24"/>
        </w:rPr>
        <w:t>GoPG</w:t>
      </w:r>
      <w:proofErr w:type="spellEnd"/>
      <w:r w:rsidR="00211A32" w:rsidRPr="00A400B8">
        <w:rPr>
          <w:rFonts w:ascii="Arial" w:hAnsi="Arial" w:cs="Arial"/>
          <w:sz w:val="24"/>
          <w:szCs w:val="24"/>
        </w:rPr>
        <w:t xml:space="preserve"> da CAPES. A aquisição desse sistema tornou-se imprescindível devido às limitações do sistema atual, que não atende plenamente às necessidades dos Programas de Pós-Graduação e não permite avanços essenciais para a melhoria e customização de novas funcionalidades. Nesse contexto, está em processo de implantação na Pós-Graduação da UEM o Sistema Integrado de Gestão e Atividades Acadêmicas (SIGAA), desenvolvido pela Universidade Federal do Rio Grande do Norte. O investimento previsto para essa iniciativa é de aproximadamente R$ 4,5 milhões ao longo dos próximos </w:t>
      </w:r>
      <w:r w:rsidR="00211A32" w:rsidRPr="00BE0BDF">
        <w:rPr>
          <w:rFonts w:ascii="Arial" w:hAnsi="Arial" w:cs="Arial"/>
          <w:sz w:val="24"/>
          <w:szCs w:val="24"/>
        </w:rPr>
        <w:t>quatro anos.</w:t>
      </w:r>
    </w:p>
    <w:p w14:paraId="7EC036A5" w14:textId="77777777" w:rsidR="00841482" w:rsidRDefault="00BE0BDF" w:rsidP="008414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0BDF">
        <w:rPr>
          <w:rFonts w:ascii="Arial" w:hAnsi="Arial" w:cs="Arial"/>
          <w:sz w:val="24"/>
          <w:szCs w:val="24"/>
        </w:rPr>
        <w:t>Em relação a</w:t>
      </w:r>
      <w:r w:rsidR="00A73DFA" w:rsidRPr="00BE0BDF">
        <w:rPr>
          <w:rFonts w:ascii="Arial" w:hAnsi="Arial" w:cs="Arial"/>
          <w:sz w:val="24"/>
          <w:szCs w:val="24"/>
        </w:rPr>
        <w:t xml:space="preserve"> captação de recursos</w:t>
      </w:r>
      <w:r w:rsidRPr="00BE0BDF">
        <w:rPr>
          <w:rFonts w:ascii="Arial" w:hAnsi="Arial" w:cs="Arial"/>
          <w:sz w:val="24"/>
          <w:szCs w:val="24"/>
        </w:rPr>
        <w:t xml:space="preserve">, </w:t>
      </w:r>
      <w:r w:rsidR="00A73DFA" w:rsidRPr="00BE0BDF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73DFA" w:rsidRPr="00BE0BDF">
        <w:rPr>
          <w:rFonts w:ascii="Arial" w:hAnsi="Arial" w:cs="Arial"/>
          <w:sz w:val="24"/>
          <w:szCs w:val="24"/>
        </w:rPr>
        <w:t>Pró-Reitoria</w:t>
      </w:r>
      <w:proofErr w:type="spellEnd"/>
      <w:r w:rsidR="00A73DFA" w:rsidRPr="00BE0BDF">
        <w:rPr>
          <w:rFonts w:ascii="Arial" w:hAnsi="Arial" w:cs="Arial"/>
          <w:sz w:val="24"/>
          <w:szCs w:val="24"/>
        </w:rPr>
        <w:t xml:space="preserve"> de Pesquisa e Pós-Graduação</w:t>
      </w:r>
      <w:r w:rsidRPr="00BE0BDF">
        <w:rPr>
          <w:rFonts w:ascii="Arial" w:hAnsi="Arial" w:cs="Arial"/>
          <w:sz w:val="24"/>
          <w:szCs w:val="24"/>
        </w:rPr>
        <w:t xml:space="preserve"> participa ativamente </w:t>
      </w:r>
      <w:r w:rsidR="00A73DFA" w:rsidRPr="00BE0BDF">
        <w:rPr>
          <w:rFonts w:ascii="Arial" w:hAnsi="Arial" w:cs="Arial"/>
          <w:sz w:val="24"/>
          <w:szCs w:val="24"/>
        </w:rPr>
        <w:t>de editais de órgãos</w:t>
      </w:r>
      <w:r w:rsidRPr="00BE0BDF">
        <w:rPr>
          <w:rFonts w:ascii="Arial" w:hAnsi="Arial" w:cs="Arial"/>
          <w:sz w:val="24"/>
          <w:szCs w:val="24"/>
        </w:rPr>
        <w:t xml:space="preserve"> de fomento, sendo </w:t>
      </w:r>
      <w:r w:rsidR="009F60DA" w:rsidRPr="00BE0BDF">
        <w:rPr>
          <w:rFonts w:ascii="Arial" w:hAnsi="Arial" w:cs="Arial"/>
          <w:sz w:val="24"/>
          <w:szCs w:val="24"/>
        </w:rPr>
        <w:t>um dos principais aportes de recursos para os programas de pós-graduação</w:t>
      </w:r>
      <w:r w:rsidR="00455B73" w:rsidRPr="00BE0BDF">
        <w:rPr>
          <w:rFonts w:ascii="Arial" w:hAnsi="Arial" w:cs="Arial"/>
          <w:sz w:val="24"/>
          <w:szCs w:val="24"/>
        </w:rPr>
        <w:t>. No quadriênio 2021-2024 vários foram os projetos aprovados para concessão de recurso de custeio, capital, bolsa, pagamento de publicação e/ou tradução de artigos científicos</w:t>
      </w:r>
      <w:r w:rsidR="005E53D4" w:rsidRPr="00BE0BDF">
        <w:rPr>
          <w:rFonts w:ascii="Arial" w:hAnsi="Arial" w:cs="Arial"/>
          <w:sz w:val="24"/>
          <w:szCs w:val="24"/>
        </w:rPr>
        <w:t>,</w:t>
      </w:r>
      <w:r w:rsidR="00455B73" w:rsidRPr="00BE0BDF">
        <w:rPr>
          <w:rFonts w:ascii="Arial" w:hAnsi="Arial" w:cs="Arial"/>
          <w:sz w:val="24"/>
          <w:szCs w:val="24"/>
        </w:rPr>
        <w:t xml:space="preserve"> apoio na participação e organização de eventos científicos</w:t>
      </w:r>
      <w:r w:rsidR="005E53D4" w:rsidRPr="00BE0BDF">
        <w:rPr>
          <w:rFonts w:ascii="Arial" w:hAnsi="Arial" w:cs="Arial"/>
          <w:sz w:val="24"/>
          <w:szCs w:val="24"/>
        </w:rPr>
        <w:t>, visitas técnicas a instituições nacionais e internacionais</w:t>
      </w:r>
      <w:r w:rsidRPr="00BE0BDF">
        <w:rPr>
          <w:rFonts w:ascii="Arial" w:hAnsi="Arial" w:cs="Arial"/>
          <w:sz w:val="24"/>
          <w:szCs w:val="24"/>
        </w:rPr>
        <w:t xml:space="preserve"> e</w:t>
      </w:r>
      <w:r w:rsidR="005E53D4" w:rsidRPr="00BE0BDF">
        <w:rPr>
          <w:rFonts w:ascii="Arial" w:hAnsi="Arial" w:cs="Arial"/>
          <w:sz w:val="24"/>
          <w:szCs w:val="24"/>
        </w:rPr>
        <w:t xml:space="preserve"> apoio às atividades para internacionalização dos programas</w:t>
      </w:r>
      <w:r w:rsidRPr="00BE0BDF">
        <w:rPr>
          <w:rFonts w:ascii="Arial" w:hAnsi="Arial" w:cs="Arial"/>
          <w:sz w:val="24"/>
          <w:szCs w:val="24"/>
        </w:rPr>
        <w:t xml:space="preserve">. </w:t>
      </w:r>
    </w:p>
    <w:p w14:paraId="539F6268" w14:textId="39D6C13E" w:rsidR="00BE0BDF" w:rsidRDefault="00BE0BDF" w:rsidP="0084148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E0BDF">
        <w:rPr>
          <w:rFonts w:ascii="Arial" w:hAnsi="Arial" w:cs="Arial"/>
          <w:sz w:val="24"/>
          <w:szCs w:val="24"/>
        </w:rPr>
        <w:t>A seguir listam-se as chamadas com os valores aprovados.</w:t>
      </w:r>
    </w:p>
    <w:p w14:paraId="76974AE0" w14:textId="77777777" w:rsidR="00BE0BDF" w:rsidRPr="00BE0BDF" w:rsidRDefault="00BE0BDF" w:rsidP="00455B7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211A32" w:rsidRPr="00211A32" w14:paraId="3E7CE3CB" w14:textId="77777777" w:rsidTr="00841482">
        <w:tc>
          <w:tcPr>
            <w:tcW w:w="6374" w:type="dxa"/>
            <w:shd w:val="clear" w:color="auto" w:fill="D9D9D9" w:themeFill="background1" w:themeFillShade="D9"/>
          </w:tcPr>
          <w:p w14:paraId="40F34689" w14:textId="77777777" w:rsidR="00211A32" w:rsidRPr="00211A32" w:rsidRDefault="00211A32" w:rsidP="00211A32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11A32">
              <w:rPr>
                <w:rFonts w:ascii="Arial" w:hAnsi="Arial" w:cs="Arial"/>
                <w:b/>
                <w:bCs/>
                <w:sz w:val="24"/>
                <w:szCs w:val="24"/>
              </w:rPr>
              <w:t>Chamada</w:t>
            </w:r>
            <w:proofErr w:type="spellEnd"/>
            <w:r w:rsidRPr="00211A32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211A32">
              <w:rPr>
                <w:rFonts w:ascii="Arial" w:hAnsi="Arial" w:cs="Arial"/>
                <w:b/>
                <w:bCs/>
                <w:sz w:val="24"/>
                <w:szCs w:val="24"/>
              </w:rPr>
              <w:t>Edital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14:paraId="4FE5D082" w14:textId="26139ADB" w:rsidR="00211A32" w:rsidRPr="00211A32" w:rsidRDefault="00211A32" w:rsidP="00211A32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211A32">
              <w:rPr>
                <w:rFonts w:ascii="Arial" w:hAnsi="Arial" w:cs="Arial"/>
                <w:b/>
                <w:bCs/>
                <w:sz w:val="24"/>
                <w:szCs w:val="24"/>
              </w:rPr>
              <w:t>Valores</w:t>
            </w:r>
            <w:proofErr w:type="spellEnd"/>
            <w:r w:rsidRPr="00211A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80B1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11A32">
              <w:rPr>
                <w:rFonts w:ascii="Arial" w:hAnsi="Arial" w:cs="Arial"/>
                <w:b/>
                <w:bCs/>
                <w:sz w:val="24"/>
                <w:szCs w:val="24"/>
              </w:rPr>
              <w:t>provados</w:t>
            </w:r>
            <w:proofErr w:type="spellEnd"/>
          </w:p>
        </w:tc>
      </w:tr>
      <w:tr w:rsidR="00211A32" w:rsidRPr="00687BDC" w14:paraId="0284A97D" w14:textId="77777777" w:rsidTr="00841482">
        <w:tc>
          <w:tcPr>
            <w:tcW w:w="6374" w:type="dxa"/>
          </w:tcPr>
          <w:p w14:paraId="583BB10C" w14:textId="77777777" w:rsidR="00211A32" w:rsidRPr="00260656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87BDC">
              <w:rPr>
                <w:rFonts w:ascii="Arial" w:hAnsi="Arial" w:cs="Arial"/>
                <w:sz w:val="24"/>
                <w:szCs w:val="24"/>
                <w:lang w:val="pt-BR"/>
              </w:rPr>
              <w:t>Chamada Pública 09/2021 - Programa Pesquisa Básica e Aplicada da Fundação Araucária</w:t>
            </w:r>
          </w:p>
        </w:tc>
        <w:tc>
          <w:tcPr>
            <w:tcW w:w="3260" w:type="dxa"/>
          </w:tcPr>
          <w:p w14:paraId="0503EC16" w14:textId="77777777" w:rsidR="00211A32" w:rsidRPr="00687BDC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7BD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Custeio: R$ 1.000.000,00</w:t>
            </w:r>
          </w:p>
        </w:tc>
      </w:tr>
      <w:tr w:rsidR="00211A32" w:rsidRPr="00687BDC" w14:paraId="21978B49" w14:textId="77777777" w:rsidTr="00841482">
        <w:tc>
          <w:tcPr>
            <w:tcW w:w="6374" w:type="dxa"/>
          </w:tcPr>
          <w:p w14:paraId="3666DB4E" w14:textId="77777777" w:rsidR="00211A32" w:rsidRPr="00260656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87BDC">
              <w:rPr>
                <w:rFonts w:ascii="Arial" w:hAnsi="Arial" w:cs="Arial"/>
                <w:sz w:val="24"/>
                <w:szCs w:val="24"/>
                <w:lang w:val="pt-BR"/>
              </w:rPr>
              <w:t xml:space="preserve">Chamada Pública 03/2021 - Programa Institucional Pró-Desenvolvimento dos </w:t>
            </w:r>
            <w:proofErr w:type="spellStart"/>
            <w:r w:rsidRPr="00687BDC">
              <w:rPr>
                <w:rFonts w:ascii="Arial" w:hAnsi="Arial" w:cs="Arial"/>
                <w:sz w:val="24"/>
                <w:szCs w:val="24"/>
                <w:lang w:val="pt-BR"/>
              </w:rPr>
              <w:t>PPGs</w:t>
            </w:r>
            <w:proofErr w:type="spellEnd"/>
            <w:r w:rsidRPr="00687BDC">
              <w:rPr>
                <w:rFonts w:ascii="Arial" w:hAnsi="Arial" w:cs="Arial"/>
                <w:sz w:val="24"/>
                <w:szCs w:val="24"/>
                <w:lang w:val="pt-BR"/>
              </w:rPr>
              <w:t xml:space="preserve"> Estaduais da Fundação Araucária</w:t>
            </w:r>
          </w:p>
        </w:tc>
        <w:tc>
          <w:tcPr>
            <w:tcW w:w="3260" w:type="dxa"/>
          </w:tcPr>
          <w:p w14:paraId="22F81056" w14:textId="77777777" w:rsidR="00211A32" w:rsidRPr="00687BDC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BD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Custeio: R$ 391.643,01</w:t>
            </w:r>
          </w:p>
        </w:tc>
      </w:tr>
      <w:tr w:rsidR="00211A32" w:rsidRPr="00687BDC" w14:paraId="5982E025" w14:textId="77777777" w:rsidTr="00841482">
        <w:tc>
          <w:tcPr>
            <w:tcW w:w="6374" w:type="dxa"/>
          </w:tcPr>
          <w:p w14:paraId="4DC73367" w14:textId="77777777" w:rsidR="00211A32" w:rsidRPr="00260656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87BDC">
              <w:rPr>
                <w:rFonts w:ascii="Arial" w:hAnsi="Arial" w:cs="Arial"/>
                <w:sz w:val="24"/>
                <w:szCs w:val="24"/>
                <w:lang w:val="pt-BR"/>
              </w:rPr>
              <w:t>Chamada Pública 22/2022 - Programa de Apoio ao Fomento e Consolidação da Política de Internacionalização das IEES do Estado do Paraná da Fundação Araucária</w:t>
            </w:r>
          </w:p>
        </w:tc>
        <w:tc>
          <w:tcPr>
            <w:tcW w:w="3260" w:type="dxa"/>
          </w:tcPr>
          <w:p w14:paraId="6E0BE5FC" w14:textId="77777777" w:rsidR="00211A32" w:rsidRPr="00687BDC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BD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Custeio: R$ 215.208,33</w:t>
            </w:r>
          </w:p>
        </w:tc>
      </w:tr>
      <w:tr w:rsidR="00211A32" w:rsidRPr="00687BDC" w14:paraId="1437DB98" w14:textId="77777777" w:rsidTr="00841482">
        <w:tc>
          <w:tcPr>
            <w:tcW w:w="6374" w:type="dxa"/>
          </w:tcPr>
          <w:p w14:paraId="0CDDBEFD" w14:textId="77777777" w:rsidR="00211A32" w:rsidRPr="00260656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87BDC">
              <w:rPr>
                <w:rFonts w:ascii="Arial" w:hAnsi="Arial" w:cs="Arial"/>
                <w:sz w:val="24"/>
                <w:szCs w:val="24"/>
                <w:lang w:val="pt-BR"/>
              </w:rPr>
              <w:t>Chamada Pública 13/2021 - Programa de Apoio Institucional para Organização e Participação em Eventos Técnico-Científicos da Fundação Araucária</w:t>
            </w:r>
          </w:p>
        </w:tc>
        <w:tc>
          <w:tcPr>
            <w:tcW w:w="3260" w:type="dxa"/>
          </w:tcPr>
          <w:p w14:paraId="31F4B7B1" w14:textId="77777777" w:rsidR="00211A32" w:rsidRPr="00687BDC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7BD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Custeio: R$ 185.000,00</w:t>
            </w:r>
          </w:p>
        </w:tc>
      </w:tr>
      <w:tr w:rsidR="00211A32" w:rsidRPr="00687BDC" w14:paraId="195EBF4E" w14:textId="77777777" w:rsidTr="00841482">
        <w:tc>
          <w:tcPr>
            <w:tcW w:w="6374" w:type="dxa"/>
          </w:tcPr>
          <w:p w14:paraId="3DF004F9" w14:textId="77777777" w:rsidR="00211A32" w:rsidRPr="00687BDC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87BDC">
              <w:rPr>
                <w:rFonts w:ascii="Arial" w:hAnsi="Arial" w:cs="Arial"/>
                <w:sz w:val="24"/>
                <w:szCs w:val="24"/>
                <w:lang w:val="pt-BR"/>
              </w:rPr>
              <w:t>Edital no. 38/2022-CAPES e Chamada no. 014/2023-Fundação Araucária</w:t>
            </w:r>
          </w:p>
        </w:tc>
        <w:tc>
          <w:tcPr>
            <w:tcW w:w="3260" w:type="dxa"/>
          </w:tcPr>
          <w:p w14:paraId="3BFBAB7C" w14:textId="77777777" w:rsidR="00211A32" w:rsidRPr="00687BDC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87BD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Bolsas: R$ 4.860.000,00</w:t>
            </w:r>
          </w:p>
          <w:p w14:paraId="40EE8485" w14:textId="77777777" w:rsidR="00211A32" w:rsidRPr="00687BDC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87BD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Custeio: R$ 1.449.270,00</w:t>
            </w:r>
          </w:p>
        </w:tc>
      </w:tr>
      <w:tr w:rsidR="00211A32" w:rsidRPr="00687BDC" w14:paraId="63C35900" w14:textId="77777777" w:rsidTr="00841482">
        <w:tc>
          <w:tcPr>
            <w:tcW w:w="6374" w:type="dxa"/>
          </w:tcPr>
          <w:p w14:paraId="62DDD6C5" w14:textId="77777777" w:rsidR="00211A32" w:rsidRPr="00687BDC" w:rsidRDefault="00211A32" w:rsidP="00D00CA2">
            <w:pPr>
              <w:shd w:val="clear" w:color="auto" w:fill="FFFFFF"/>
              <w:spacing w:beforeLines="40" w:before="96" w:afterLines="40" w:after="96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</w:pPr>
            <w:r w:rsidRPr="00687BDC">
              <w:rPr>
                <w:rFonts w:ascii="Arial" w:hAnsi="Arial" w:cs="Arial"/>
                <w:sz w:val="24"/>
                <w:szCs w:val="24"/>
                <w:lang w:val="pt-BR"/>
              </w:rPr>
              <w:t xml:space="preserve">Edital </w:t>
            </w:r>
            <w:r w:rsidRPr="00687BDC"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>Chamada Pública 19/2022 - Programa de Apoio à Fixação de Jovens Doutores – Fundação Araucária</w:t>
            </w:r>
          </w:p>
        </w:tc>
        <w:tc>
          <w:tcPr>
            <w:tcW w:w="3260" w:type="dxa"/>
          </w:tcPr>
          <w:p w14:paraId="73852FAF" w14:textId="77777777" w:rsidR="00211A32" w:rsidRPr="00687BDC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687BD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Bolsas: R$ 1.468.800,00</w:t>
            </w:r>
          </w:p>
          <w:p w14:paraId="578350E5" w14:textId="77777777" w:rsidR="00211A32" w:rsidRPr="00687BDC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87BDC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Custeio: R$ 600.000,00</w:t>
            </w:r>
          </w:p>
        </w:tc>
      </w:tr>
      <w:tr w:rsidR="00211A32" w:rsidRPr="00687BDC" w14:paraId="7DF0F3DC" w14:textId="77777777" w:rsidTr="00841482">
        <w:tc>
          <w:tcPr>
            <w:tcW w:w="6374" w:type="dxa"/>
          </w:tcPr>
          <w:p w14:paraId="583A3FD9" w14:textId="77777777" w:rsidR="00211A32" w:rsidRPr="00687BDC" w:rsidRDefault="00211A32" w:rsidP="00D00CA2">
            <w:pPr>
              <w:shd w:val="clear" w:color="auto" w:fill="FFFFFF"/>
              <w:spacing w:beforeLines="40" w:before="96" w:afterLines="40" w:after="96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</w:pPr>
            <w:r w:rsidRPr="00687BDC"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lastRenderedPageBreak/>
              <w:t>Chamada no.068/2022-CNPq: 10 bolsas de mestrado em inovação (MAI) e 10 bolsas no doutorado em inovação (DAI) e bolsas ITI</w:t>
            </w:r>
          </w:p>
        </w:tc>
        <w:tc>
          <w:tcPr>
            <w:tcW w:w="3260" w:type="dxa"/>
          </w:tcPr>
          <w:p w14:paraId="4DB0426B" w14:textId="77777777" w:rsidR="00211A32" w:rsidRPr="00687BDC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687BDC">
              <w:rPr>
                <w:rFonts w:ascii="Arial" w:hAnsi="Arial" w:cs="Arial"/>
                <w:b/>
                <w:sz w:val="24"/>
                <w:szCs w:val="24"/>
                <w:lang w:val="pt-BR"/>
              </w:rPr>
              <w:t>R$ 901.248,00</w:t>
            </w:r>
            <w:r w:rsidRPr="00687BDC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 w:rsidR="00211A32" w:rsidRPr="000B60B2" w14:paraId="657169AE" w14:textId="77777777" w:rsidTr="00841482">
        <w:tc>
          <w:tcPr>
            <w:tcW w:w="6374" w:type="dxa"/>
          </w:tcPr>
          <w:p w14:paraId="1FC83BD4" w14:textId="77777777" w:rsidR="00211A32" w:rsidRPr="000B60B2" w:rsidRDefault="00211A32" w:rsidP="00D00CA2">
            <w:pPr>
              <w:shd w:val="clear" w:color="auto" w:fill="FFFFFF"/>
              <w:spacing w:beforeLines="40" w:before="96" w:afterLines="40" w:after="96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</w:pPr>
            <w:r w:rsidRPr="000B60B2"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>Chamada no.069/2022-CNPq: 10 bolsas de mestrado e 10 bolsas de doutorado no Programa Institucional de Bolsas de Pós-Graduação (PIBPG)</w:t>
            </w:r>
          </w:p>
        </w:tc>
        <w:tc>
          <w:tcPr>
            <w:tcW w:w="3260" w:type="dxa"/>
          </w:tcPr>
          <w:p w14:paraId="5FAC060F" w14:textId="77777777" w:rsidR="00211A32" w:rsidRPr="000B60B2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60B2">
              <w:rPr>
                <w:rFonts w:ascii="Arial" w:hAnsi="Arial" w:cs="Arial"/>
                <w:b/>
                <w:sz w:val="24"/>
                <w:szCs w:val="24"/>
                <w:lang w:val="pt-BR"/>
              </w:rPr>
              <w:t>R$ 1.992.000,00</w:t>
            </w:r>
            <w:r w:rsidRPr="000B60B2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  <w:tr w:rsidR="00211A32" w:rsidRPr="00C602C0" w14:paraId="74E73D1D" w14:textId="77777777" w:rsidTr="00841482">
        <w:tc>
          <w:tcPr>
            <w:tcW w:w="6374" w:type="dxa"/>
          </w:tcPr>
          <w:p w14:paraId="4AF01832" w14:textId="77777777" w:rsidR="00211A32" w:rsidRPr="000B60B2" w:rsidRDefault="00211A32" w:rsidP="00D00CA2">
            <w:pPr>
              <w:shd w:val="clear" w:color="auto" w:fill="FFFFFF"/>
              <w:spacing w:beforeLines="40" w:before="96" w:afterLines="40" w:after="96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Edital da </w:t>
            </w:r>
            <w:r w:rsidRPr="000B60B2"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>Chamada no.0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>35</w:t>
            </w:r>
            <w:r w:rsidRPr="000B60B2"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>/202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>3</w:t>
            </w:r>
            <w:r w:rsidRPr="000B60B2"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 xml:space="preserve">-CNPq: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>21</w:t>
            </w:r>
            <w:r w:rsidRPr="000B60B2"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 xml:space="preserve"> bolsas de mestrado e 1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>4</w:t>
            </w:r>
            <w:r w:rsidRPr="000B60B2">
              <w:rPr>
                <w:rFonts w:ascii="Arial" w:eastAsia="Times New Roman" w:hAnsi="Arial" w:cs="Arial"/>
                <w:color w:val="222222"/>
                <w:sz w:val="24"/>
                <w:szCs w:val="24"/>
                <w:lang w:val="pt-BR"/>
              </w:rPr>
              <w:t xml:space="preserve"> bolsas de doutorado no Programa Institucional de Bolsas de Pós-Graduação (PIBPG)</w:t>
            </w:r>
          </w:p>
        </w:tc>
        <w:tc>
          <w:tcPr>
            <w:tcW w:w="3260" w:type="dxa"/>
          </w:tcPr>
          <w:p w14:paraId="77DD03C9" w14:textId="77777777" w:rsidR="00211A32" w:rsidRPr="00C602C0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B60B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Bolsas: R$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3.141.600,00</w:t>
            </w:r>
          </w:p>
        </w:tc>
      </w:tr>
      <w:tr w:rsidR="00211A32" w:rsidRPr="000B60B2" w14:paraId="26E8A247" w14:textId="77777777" w:rsidTr="00841482">
        <w:tc>
          <w:tcPr>
            <w:tcW w:w="6374" w:type="dxa"/>
          </w:tcPr>
          <w:p w14:paraId="66206E8E" w14:textId="77777777" w:rsidR="00211A32" w:rsidRPr="000B60B2" w:rsidRDefault="00211A32" w:rsidP="00D00CA2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60B2">
              <w:rPr>
                <w:rFonts w:ascii="Arial" w:hAnsi="Arial" w:cs="Arial"/>
                <w:sz w:val="24"/>
                <w:szCs w:val="24"/>
                <w:lang w:val="pt-BR"/>
              </w:rPr>
              <w:t>E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dital da </w:t>
            </w:r>
            <w:r w:rsidRPr="000B60B2">
              <w:rPr>
                <w:rFonts w:ascii="Arial" w:hAnsi="Arial" w:cs="Arial"/>
                <w:sz w:val="24"/>
                <w:szCs w:val="24"/>
                <w:lang w:val="pt-BR"/>
              </w:rPr>
              <w:t xml:space="preserve">Chamada 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Pública </w:t>
            </w:r>
            <w:r w:rsidRPr="000B60B2">
              <w:rPr>
                <w:rFonts w:ascii="Arial" w:hAnsi="Arial" w:cs="Arial"/>
                <w:sz w:val="24"/>
                <w:szCs w:val="24"/>
                <w:lang w:val="pt-BR"/>
              </w:rPr>
              <w:t>no. 007/2023 – Bolsas sênior da Fundação Araucária</w:t>
            </w:r>
          </w:p>
        </w:tc>
        <w:tc>
          <w:tcPr>
            <w:tcW w:w="3260" w:type="dxa"/>
          </w:tcPr>
          <w:p w14:paraId="053E2285" w14:textId="77777777" w:rsidR="00211A32" w:rsidRPr="000B60B2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B60B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Bolsas: R$ 900.000,00</w:t>
            </w:r>
          </w:p>
          <w:p w14:paraId="3BBEEF21" w14:textId="77777777" w:rsidR="00211A32" w:rsidRPr="000B60B2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211A32" w:rsidRPr="000B60B2" w14:paraId="518BF8C0" w14:textId="77777777" w:rsidTr="00841482">
        <w:tc>
          <w:tcPr>
            <w:tcW w:w="6374" w:type="dxa"/>
          </w:tcPr>
          <w:p w14:paraId="45A636BD" w14:textId="77777777" w:rsidR="00211A32" w:rsidRPr="000B60B2" w:rsidRDefault="00211A32" w:rsidP="00D00CA2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60B2">
              <w:rPr>
                <w:rFonts w:ascii="Arial" w:hAnsi="Arial" w:cs="Arial"/>
                <w:sz w:val="24"/>
                <w:szCs w:val="24"/>
                <w:lang w:val="pt-BR"/>
              </w:rPr>
              <w:t>Edital no. 016/2022- Capes: PDPG Pós-Doutorado Estratégico</w:t>
            </w:r>
          </w:p>
        </w:tc>
        <w:tc>
          <w:tcPr>
            <w:tcW w:w="3260" w:type="dxa"/>
          </w:tcPr>
          <w:p w14:paraId="148ECC4D" w14:textId="77777777" w:rsidR="00211A32" w:rsidRPr="000B60B2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B60B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Bolsas: R$ 244.800,00</w:t>
            </w:r>
          </w:p>
          <w:p w14:paraId="45405F11" w14:textId="77777777" w:rsidR="00211A32" w:rsidRPr="000B60B2" w:rsidRDefault="00211A32" w:rsidP="00D00CA2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60B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Custeio: R$ 240.000,00</w:t>
            </w:r>
          </w:p>
        </w:tc>
      </w:tr>
      <w:tr w:rsidR="00211A32" w14:paraId="70BEE972" w14:textId="77777777" w:rsidTr="00841482">
        <w:tc>
          <w:tcPr>
            <w:tcW w:w="6374" w:type="dxa"/>
          </w:tcPr>
          <w:p w14:paraId="01D2B4F8" w14:textId="77777777" w:rsidR="00211A32" w:rsidRPr="000B60B2" w:rsidRDefault="00211A32" w:rsidP="00D00CA2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60B2">
              <w:rPr>
                <w:rFonts w:ascii="Arial" w:hAnsi="Arial" w:cs="Arial"/>
                <w:sz w:val="24"/>
                <w:szCs w:val="24"/>
                <w:lang w:val="pt-BR"/>
              </w:rPr>
              <w:t>Portaria no. 155/2022- Capes: PDPG Consolidação 3/4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para os anos de 2022 a 2027.</w:t>
            </w:r>
          </w:p>
        </w:tc>
        <w:tc>
          <w:tcPr>
            <w:tcW w:w="3260" w:type="dxa"/>
          </w:tcPr>
          <w:p w14:paraId="0B75520F" w14:textId="77777777" w:rsidR="00211A32" w:rsidRPr="000B60B2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0B60B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Bolsas: R$ 4.377.600,00</w:t>
            </w:r>
          </w:p>
          <w:p w14:paraId="2ED9B343" w14:textId="77777777" w:rsidR="00211A32" w:rsidRDefault="00211A32" w:rsidP="00D00CA2">
            <w:pPr>
              <w:spacing w:beforeLines="40" w:before="96" w:afterLines="40" w:after="96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0B60B2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Custeio: R$ 1.000.000,00</w:t>
            </w:r>
          </w:p>
        </w:tc>
      </w:tr>
      <w:tr w:rsidR="00211A32" w:rsidRPr="00113A10" w14:paraId="221341FC" w14:textId="77777777" w:rsidTr="00841482">
        <w:tc>
          <w:tcPr>
            <w:tcW w:w="6374" w:type="dxa"/>
          </w:tcPr>
          <w:p w14:paraId="670E9C61" w14:textId="77777777" w:rsidR="00211A32" w:rsidRDefault="00211A32" w:rsidP="00D00CA2">
            <w:pPr>
              <w:shd w:val="clear" w:color="auto" w:fill="FFFFFF"/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Chamada Pública 23/2018-CNPq – Programa Doutorado Acadêmico para Inovação – DAI referente aos processos 2632/2020, 2633/2020</w:t>
            </w:r>
          </w:p>
        </w:tc>
        <w:tc>
          <w:tcPr>
            <w:tcW w:w="3260" w:type="dxa"/>
          </w:tcPr>
          <w:p w14:paraId="3692354B" w14:textId="77777777" w:rsidR="00211A32" w:rsidRPr="00113A10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113A10">
              <w:rPr>
                <w:rFonts w:ascii="Arial" w:hAnsi="Arial" w:cs="Arial"/>
                <w:b/>
                <w:sz w:val="24"/>
                <w:szCs w:val="24"/>
                <w:lang w:val="pt-BR"/>
              </w:rPr>
              <w:t>Valor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contrapartida</w:t>
            </w:r>
            <w:r w:rsidRPr="00113A10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: </w:t>
            </w:r>
            <w:r w:rsidRPr="00DE1AF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R$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3</w:t>
            </w:r>
            <w:r w:rsidRPr="00113A10">
              <w:rPr>
                <w:rFonts w:ascii="Arial" w:hAnsi="Arial" w:cs="Arial"/>
                <w:b/>
                <w:sz w:val="24"/>
                <w:szCs w:val="24"/>
                <w:lang w:val="pt-BR"/>
              </w:rPr>
              <w:t>7.824,00</w:t>
            </w:r>
          </w:p>
        </w:tc>
      </w:tr>
      <w:tr w:rsidR="00211A32" w:rsidRPr="00612E9E" w14:paraId="34F7E4E2" w14:textId="77777777" w:rsidTr="00841482">
        <w:tc>
          <w:tcPr>
            <w:tcW w:w="6374" w:type="dxa"/>
          </w:tcPr>
          <w:p w14:paraId="57D71BD0" w14:textId="77777777" w:rsidR="00211A32" w:rsidRPr="000B60B2" w:rsidRDefault="00211A32" w:rsidP="00D00CA2">
            <w:pPr>
              <w:shd w:val="clear" w:color="auto" w:fill="FFFFFF"/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  <w:lang w:val="pt-BR"/>
              </w:rPr>
              <w:t>Formalização de acordo de parceria entre UEM e empresas participantes do Programa MAI/DAI Chamada no. 012/2020-CNPq.</w:t>
            </w:r>
          </w:p>
        </w:tc>
        <w:tc>
          <w:tcPr>
            <w:tcW w:w="3260" w:type="dxa"/>
          </w:tcPr>
          <w:p w14:paraId="7252EE66" w14:textId="77777777" w:rsidR="00211A32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612E9E">
              <w:rPr>
                <w:rFonts w:ascii="Arial" w:hAnsi="Arial" w:cs="Arial"/>
                <w:b/>
                <w:sz w:val="24"/>
                <w:szCs w:val="24"/>
                <w:lang w:val="pt-BR"/>
              </w:rPr>
              <w:t>Valor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 contrapartida</w:t>
            </w:r>
            <w:r w:rsidRPr="00612E9E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: </w:t>
            </w:r>
            <w:r w:rsidRPr="00DE1AF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R$ </w:t>
            </w:r>
            <w:r w:rsidRPr="00612E9E">
              <w:rPr>
                <w:rFonts w:ascii="Arial" w:hAnsi="Arial" w:cs="Arial"/>
                <w:b/>
                <w:sz w:val="24"/>
                <w:szCs w:val="24"/>
                <w:lang w:val="pt-BR"/>
              </w:rPr>
              <w:t>110.000,00</w:t>
            </w:r>
          </w:p>
          <w:p w14:paraId="7290B836" w14:textId="77777777" w:rsidR="00211A32" w:rsidRPr="00612E9E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Valor bolsa: </w:t>
            </w:r>
            <w:r w:rsidRPr="00DE1AF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R$ </w:t>
            </w: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230.100,00</w:t>
            </w:r>
          </w:p>
        </w:tc>
      </w:tr>
      <w:tr w:rsidR="00211A32" w:rsidRPr="00612E9E" w14:paraId="6F0E1378" w14:textId="77777777" w:rsidTr="00841482">
        <w:tc>
          <w:tcPr>
            <w:tcW w:w="6374" w:type="dxa"/>
          </w:tcPr>
          <w:p w14:paraId="25146FEB" w14:textId="77777777" w:rsidR="00211A32" w:rsidRPr="00236C23" w:rsidRDefault="00211A32" w:rsidP="00D00CA2">
            <w:pPr>
              <w:shd w:val="clear" w:color="auto" w:fill="FFFFFF"/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36C23">
              <w:rPr>
                <w:rFonts w:ascii="Arial" w:hAnsi="Arial" w:cs="Arial"/>
                <w:sz w:val="24"/>
                <w:szCs w:val="24"/>
                <w:lang w:val="pt-BR"/>
              </w:rPr>
              <w:t>Formalização de acordo de parceria entre UEM e empresas participantes do Programa MAI/DAI Chamada no. 0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>68</w:t>
            </w:r>
            <w:r w:rsidRPr="00236C23">
              <w:rPr>
                <w:rFonts w:ascii="Arial" w:hAnsi="Arial" w:cs="Arial"/>
                <w:sz w:val="24"/>
                <w:szCs w:val="24"/>
                <w:lang w:val="pt-BR"/>
              </w:rPr>
              <w:t>/2022-CNPq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no ano de 2023.</w:t>
            </w:r>
          </w:p>
        </w:tc>
        <w:tc>
          <w:tcPr>
            <w:tcW w:w="3260" w:type="dxa"/>
          </w:tcPr>
          <w:p w14:paraId="1C165E98" w14:textId="77777777" w:rsidR="00211A32" w:rsidRPr="00236C23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236C23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Valor contrapartida: </w:t>
            </w:r>
            <w:r w:rsidRPr="00DE1AF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R$ </w:t>
            </w:r>
            <w:r w:rsidRPr="00236C23">
              <w:rPr>
                <w:rFonts w:ascii="Arial" w:hAnsi="Arial" w:cs="Arial"/>
                <w:b/>
                <w:sz w:val="24"/>
                <w:szCs w:val="24"/>
                <w:lang w:val="pt-BR"/>
              </w:rPr>
              <w:t>110.000,00</w:t>
            </w:r>
          </w:p>
          <w:p w14:paraId="2137A6FE" w14:textId="77777777" w:rsidR="00211A32" w:rsidRPr="00612E9E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236C23">
              <w:rPr>
                <w:rFonts w:ascii="Arial" w:hAnsi="Arial" w:cs="Arial"/>
                <w:b/>
                <w:sz w:val="24"/>
                <w:szCs w:val="24"/>
                <w:lang w:val="pt-BR"/>
              </w:rPr>
              <w:t xml:space="preserve">Valor bolsa: </w:t>
            </w:r>
            <w:r w:rsidRPr="00DE1AF0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R$ </w:t>
            </w:r>
            <w:r w:rsidRPr="00236C23">
              <w:rPr>
                <w:rFonts w:ascii="Arial" w:hAnsi="Arial" w:cs="Arial"/>
                <w:b/>
                <w:sz w:val="24"/>
                <w:szCs w:val="24"/>
                <w:lang w:val="pt-BR"/>
              </w:rPr>
              <w:t>230.100,00</w:t>
            </w:r>
          </w:p>
        </w:tc>
      </w:tr>
      <w:tr w:rsidR="00D432E6" w:rsidRPr="000B60B2" w14:paraId="4BAF70EF" w14:textId="77777777" w:rsidTr="00841482">
        <w:tc>
          <w:tcPr>
            <w:tcW w:w="6374" w:type="dxa"/>
          </w:tcPr>
          <w:p w14:paraId="239BFF73" w14:textId="4E2D3239" w:rsidR="00D432E6" w:rsidRPr="00260656" w:rsidRDefault="00D432E6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 xml:space="preserve">Programa Extensão Universitária na Pós-Graduação (PROEXT-PG) – Portaria Conjunta </w:t>
            </w:r>
            <w:r w:rsidR="004F751C" w:rsidRPr="00260656">
              <w:rPr>
                <w:rFonts w:ascii="Arial" w:hAnsi="Arial" w:cs="Arial"/>
                <w:sz w:val="24"/>
                <w:szCs w:val="24"/>
                <w:lang w:val="pt-BR"/>
              </w:rPr>
              <w:t>1/2023-</w:t>
            </w:r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>CAPES/SESU</w:t>
            </w:r>
            <w:r w:rsidR="004F751C" w:rsidRPr="00260656">
              <w:rPr>
                <w:rFonts w:ascii="Arial" w:hAnsi="Arial" w:cs="Arial"/>
                <w:sz w:val="24"/>
                <w:szCs w:val="24"/>
                <w:lang w:val="pt-BR"/>
              </w:rPr>
              <w:t xml:space="preserve"> e Edital Conjunto 3/2024-CAPES</w:t>
            </w:r>
          </w:p>
        </w:tc>
        <w:tc>
          <w:tcPr>
            <w:tcW w:w="3260" w:type="dxa"/>
          </w:tcPr>
          <w:p w14:paraId="7DB79EFF" w14:textId="77777777" w:rsidR="00D432E6" w:rsidRPr="00260656" w:rsidRDefault="00D432E6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26065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Valor custeio: R$699.125,00</w:t>
            </w:r>
          </w:p>
          <w:p w14:paraId="32A3A9A2" w14:textId="7DDC9245" w:rsidR="00D432E6" w:rsidRPr="00260656" w:rsidRDefault="00D432E6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26065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Bolsa: R$141.600,00</w:t>
            </w:r>
          </w:p>
        </w:tc>
      </w:tr>
      <w:tr w:rsidR="00211A32" w:rsidRPr="000B60B2" w14:paraId="6C6FA8E2" w14:textId="77777777" w:rsidTr="00841482">
        <w:tc>
          <w:tcPr>
            <w:tcW w:w="6374" w:type="dxa"/>
          </w:tcPr>
          <w:p w14:paraId="0A0DE173" w14:textId="77777777" w:rsidR="00211A32" w:rsidRPr="00260656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1A77DA">
              <w:rPr>
                <w:rFonts w:ascii="Arial" w:hAnsi="Arial" w:cs="Arial"/>
                <w:sz w:val="24"/>
                <w:szCs w:val="24"/>
                <w:lang w:val="pt-BR"/>
              </w:rPr>
              <w:t>Chamada Pública 09/2023 - Programa de Apoio Institucional para Organização e Participação em Eventos Técnico-Científicos</w:t>
            </w:r>
            <w:r>
              <w:rPr>
                <w:rFonts w:ascii="Arial" w:hAnsi="Arial" w:cs="Arial"/>
                <w:sz w:val="24"/>
                <w:szCs w:val="24"/>
                <w:lang w:val="pt-BR"/>
              </w:rPr>
              <w:t xml:space="preserve"> da Fundação Araucária</w:t>
            </w:r>
          </w:p>
        </w:tc>
        <w:tc>
          <w:tcPr>
            <w:tcW w:w="3260" w:type="dxa"/>
          </w:tcPr>
          <w:p w14:paraId="518EC02F" w14:textId="4E13BE3C" w:rsidR="00211A32" w:rsidRPr="00911F5D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F5D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Custeio: R$ 250.000,00</w:t>
            </w:r>
          </w:p>
        </w:tc>
      </w:tr>
      <w:tr w:rsidR="00211A32" w:rsidRPr="000B60B2" w14:paraId="40DFBECA" w14:textId="77777777" w:rsidTr="00841482">
        <w:tc>
          <w:tcPr>
            <w:tcW w:w="6374" w:type="dxa"/>
          </w:tcPr>
          <w:p w14:paraId="12AECFD4" w14:textId="77777777" w:rsidR="00211A32" w:rsidRPr="00260656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>Chamada Pública 23/2024 - Programa Institucional de Pesquisa Universal (Básica e Aplicada) da Fundação Araucária</w:t>
            </w:r>
          </w:p>
        </w:tc>
        <w:tc>
          <w:tcPr>
            <w:tcW w:w="3260" w:type="dxa"/>
          </w:tcPr>
          <w:p w14:paraId="5767B6E1" w14:textId="77777777" w:rsidR="00211A32" w:rsidRPr="00260656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26065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Custeio, Bolsas e Capital : R$ 3.900.000,00</w:t>
            </w:r>
          </w:p>
        </w:tc>
      </w:tr>
      <w:tr w:rsidR="00211A32" w:rsidRPr="000B60B2" w14:paraId="2036E2A8" w14:textId="77777777" w:rsidTr="00841482">
        <w:tc>
          <w:tcPr>
            <w:tcW w:w="6374" w:type="dxa"/>
          </w:tcPr>
          <w:p w14:paraId="62A7182F" w14:textId="77777777" w:rsidR="00211A32" w:rsidRPr="00260656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 xml:space="preserve">Chamada Pública 18/2024 - Programa de Mobilidade </w:t>
            </w:r>
            <w:proofErr w:type="spellStart"/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>Zicosur</w:t>
            </w:r>
            <w:proofErr w:type="spellEnd"/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 xml:space="preserve"> Universitário – Desenvolvimento Territorial </w:t>
            </w:r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>Sustentável: Missões Técnicas de Trabalho para Doutores da Fundação Araucária</w:t>
            </w:r>
          </w:p>
        </w:tc>
        <w:tc>
          <w:tcPr>
            <w:tcW w:w="3260" w:type="dxa"/>
          </w:tcPr>
          <w:p w14:paraId="3F57A3E2" w14:textId="4FFE0F81" w:rsidR="00211A32" w:rsidRPr="00911F5D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F5D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Custeio: R$ 26.923,40</w:t>
            </w:r>
          </w:p>
        </w:tc>
      </w:tr>
      <w:tr w:rsidR="00211A32" w:rsidRPr="000B60B2" w14:paraId="01ABCD22" w14:textId="77777777" w:rsidTr="00841482">
        <w:tc>
          <w:tcPr>
            <w:tcW w:w="6374" w:type="dxa"/>
          </w:tcPr>
          <w:p w14:paraId="74A1FA6E" w14:textId="77777777" w:rsidR="00211A32" w:rsidRPr="00260656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 xml:space="preserve">Chamada Pública 16/2024 - Programa de Mobilidade </w:t>
            </w:r>
            <w:proofErr w:type="spellStart"/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>Zicosur</w:t>
            </w:r>
            <w:proofErr w:type="spellEnd"/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 xml:space="preserve"> Universitário – Desenvolvimento Territorial Sustentável Missões de Estudos: </w:t>
            </w:r>
            <w:proofErr w:type="spellStart"/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>Outgoing</w:t>
            </w:r>
            <w:proofErr w:type="spellEnd"/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 xml:space="preserve"> - Alunos e pesquisadores de </w:t>
            </w:r>
            <w:proofErr w:type="spellStart"/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>ICTs</w:t>
            </w:r>
            <w:proofErr w:type="spellEnd"/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 xml:space="preserve"> do Paraná da Fundação Araucária</w:t>
            </w:r>
          </w:p>
        </w:tc>
        <w:tc>
          <w:tcPr>
            <w:tcW w:w="3260" w:type="dxa"/>
          </w:tcPr>
          <w:p w14:paraId="05113F08" w14:textId="60A5A765" w:rsidR="00211A32" w:rsidRPr="00911F5D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1F5D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 xml:space="preserve">Custeio: R$ </w:t>
            </w:r>
            <w:r w:rsidRPr="00911F5D">
              <w:rPr>
                <w:rFonts w:ascii="Arial" w:hAnsi="Arial" w:cs="Arial"/>
                <w:b/>
                <w:bCs/>
                <w:sz w:val="24"/>
                <w:szCs w:val="24"/>
              </w:rPr>
              <w:t>108.708,00</w:t>
            </w:r>
          </w:p>
        </w:tc>
      </w:tr>
      <w:tr w:rsidR="00211A32" w:rsidRPr="000B60B2" w14:paraId="4C8A7BA8" w14:textId="77777777" w:rsidTr="00841482">
        <w:tc>
          <w:tcPr>
            <w:tcW w:w="6374" w:type="dxa"/>
          </w:tcPr>
          <w:p w14:paraId="36E93FCF" w14:textId="77777777" w:rsidR="00211A32" w:rsidRPr="00260656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>Chamada Pública 14/2024 - Programa de Bolsas de Mestrado e Doutorado da Fundação Araucária</w:t>
            </w:r>
          </w:p>
        </w:tc>
        <w:tc>
          <w:tcPr>
            <w:tcW w:w="3260" w:type="dxa"/>
          </w:tcPr>
          <w:p w14:paraId="2D41B35B" w14:textId="77777777" w:rsidR="00211A32" w:rsidRPr="00911F5D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11F5D">
              <w:rPr>
                <w:rFonts w:ascii="Arial" w:hAnsi="Arial" w:cs="Arial"/>
                <w:b/>
                <w:bCs/>
                <w:sz w:val="24"/>
                <w:szCs w:val="24"/>
              </w:rPr>
              <w:t>Bolsas</w:t>
            </w:r>
            <w:proofErr w:type="spellEnd"/>
            <w:r w:rsidRPr="00911F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:R$ 3.286.800,00 </w:t>
            </w:r>
          </w:p>
        </w:tc>
      </w:tr>
      <w:tr w:rsidR="00211A32" w:rsidRPr="000B60B2" w14:paraId="1FB508DE" w14:textId="77777777" w:rsidTr="00841482">
        <w:tc>
          <w:tcPr>
            <w:tcW w:w="6374" w:type="dxa"/>
          </w:tcPr>
          <w:p w14:paraId="77B6AE73" w14:textId="77777777" w:rsidR="00211A32" w:rsidRPr="00260656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 xml:space="preserve">Portaria no.084/2024-CAPES que institui o Programa Move La </w:t>
            </w:r>
            <w:proofErr w:type="spellStart"/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>America</w:t>
            </w:r>
            <w:proofErr w:type="spellEnd"/>
          </w:p>
        </w:tc>
        <w:tc>
          <w:tcPr>
            <w:tcW w:w="3260" w:type="dxa"/>
          </w:tcPr>
          <w:p w14:paraId="364F6A7D" w14:textId="77777777" w:rsidR="00211A32" w:rsidRPr="00911F5D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11F5D">
              <w:rPr>
                <w:rFonts w:ascii="Arial" w:hAnsi="Arial" w:cs="Arial"/>
                <w:b/>
                <w:bCs/>
                <w:sz w:val="24"/>
                <w:szCs w:val="24"/>
              </w:rPr>
              <w:t>Custeio</w:t>
            </w:r>
            <w:proofErr w:type="spellEnd"/>
            <w:r w:rsidRPr="00911F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 R$ 123.250,00</w:t>
            </w:r>
          </w:p>
        </w:tc>
      </w:tr>
      <w:tr w:rsidR="00211A32" w:rsidRPr="000B60B2" w14:paraId="1F6488FF" w14:textId="77777777" w:rsidTr="00841482">
        <w:tc>
          <w:tcPr>
            <w:tcW w:w="6374" w:type="dxa"/>
          </w:tcPr>
          <w:p w14:paraId="7F21DCC0" w14:textId="77777777" w:rsidR="00211A32" w:rsidRPr="00260656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>Encomenda Governamental no.07/2024 da SETI</w:t>
            </w:r>
          </w:p>
        </w:tc>
        <w:tc>
          <w:tcPr>
            <w:tcW w:w="3260" w:type="dxa"/>
          </w:tcPr>
          <w:p w14:paraId="511EA31E" w14:textId="77777777" w:rsidR="00211A32" w:rsidRPr="00911F5D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11F5D">
              <w:rPr>
                <w:rFonts w:ascii="Arial" w:hAnsi="Arial" w:cs="Arial"/>
                <w:b/>
                <w:bCs/>
                <w:sz w:val="24"/>
                <w:szCs w:val="24"/>
              </w:rPr>
              <w:t>Custeio</w:t>
            </w:r>
            <w:proofErr w:type="spellEnd"/>
            <w:r w:rsidRPr="00911F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Capital: R$ 1.081.000,00</w:t>
            </w:r>
          </w:p>
        </w:tc>
      </w:tr>
      <w:tr w:rsidR="00211A32" w:rsidRPr="000B60B2" w14:paraId="2F62801E" w14:textId="77777777" w:rsidTr="00841482">
        <w:tc>
          <w:tcPr>
            <w:tcW w:w="6374" w:type="dxa"/>
          </w:tcPr>
          <w:p w14:paraId="6EE862F8" w14:textId="77777777" w:rsidR="00211A32" w:rsidRPr="00260656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>Encomenda Governamental no.14/2024 da SETI</w:t>
            </w:r>
          </w:p>
        </w:tc>
        <w:tc>
          <w:tcPr>
            <w:tcW w:w="3260" w:type="dxa"/>
          </w:tcPr>
          <w:p w14:paraId="6429B71B" w14:textId="74E9FF8F" w:rsidR="00211A32" w:rsidRPr="00911F5D" w:rsidRDefault="00211A32" w:rsidP="00D00CA2">
            <w:pPr>
              <w:spacing w:beforeLines="40" w:before="96" w:afterLines="40" w:after="9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11F5D">
              <w:rPr>
                <w:rFonts w:ascii="Arial" w:hAnsi="Arial" w:cs="Arial"/>
                <w:b/>
                <w:bCs/>
                <w:sz w:val="24"/>
                <w:szCs w:val="24"/>
              </w:rPr>
              <w:t>Custeio</w:t>
            </w:r>
            <w:proofErr w:type="spellEnd"/>
            <w:r w:rsidRPr="00911F5D">
              <w:rPr>
                <w:rFonts w:ascii="Arial" w:hAnsi="Arial" w:cs="Arial"/>
                <w:b/>
                <w:bCs/>
                <w:sz w:val="24"/>
                <w:szCs w:val="24"/>
              </w:rPr>
              <w:t>: R$ 1.106.000,00</w:t>
            </w:r>
          </w:p>
        </w:tc>
      </w:tr>
      <w:tr w:rsidR="00211A32" w:rsidRPr="000B60B2" w14:paraId="78A06413" w14:textId="77777777" w:rsidTr="00841482">
        <w:tc>
          <w:tcPr>
            <w:tcW w:w="6374" w:type="dxa"/>
            <w:shd w:val="clear" w:color="auto" w:fill="D9D9D9" w:themeFill="background1" w:themeFillShade="D9"/>
          </w:tcPr>
          <w:p w14:paraId="70D9DBA8" w14:textId="77777777" w:rsidR="00211A32" w:rsidRPr="00D2342A" w:rsidRDefault="00211A32" w:rsidP="00BE0BDF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342A">
              <w:rPr>
                <w:rFonts w:ascii="Arial" w:hAnsi="Arial" w:cs="Arial"/>
                <w:b/>
                <w:bCs/>
                <w:sz w:val="24"/>
                <w:szCs w:val="24"/>
              </w:rPr>
              <w:t>TOTAL CAPTADO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0CCB749" w14:textId="02232DD1" w:rsidR="00211A32" w:rsidRPr="00911F5D" w:rsidRDefault="00211A32" w:rsidP="00BE0BDF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R$ </w:t>
            </w:r>
            <w:r w:rsidR="00260656" w:rsidRPr="00260656">
              <w:rPr>
                <w:rFonts w:ascii="Arial" w:hAnsi="Arial" w:cs="Arial"/>
                <w:b/>
                <w:bCs/>
                <w:sz w:val="24"/>
                <w:szCs w:val="24"/>
              </w:rPr>
              <w:t>34.408.599,74</w:t>
            </w:r>
          </w:p>
        </w:tc>
      </w:tr>
    </w:tbl>
    <w:p w14:paraId="6B76A05F" w14:textId="415BE99C" w:rsidR="00211A32" w:rsidRDefault="00211A32"/>
    <w:p w14:paraId="4B1FD32E" w14:textId="77777777" w:rsidR="00841482" w:rsidRDefault="00841482"/>
    <w:p w14:paraId="11EF5601" w14:textId="6D159523" w:rsidR="00841482" w:rsidRDefault="009F3893" w:rsidP="00841482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Além do montante de recursos de cerca de </w:t>
      </w:r>
      <w:r w:rsidRPr="00260656">
        <w:rPr>
          <w:rFonts w:ascii="Arial" w:hAnsi="Arial" w:cs="Arial"/>
          <w:b/>
          <w:bCs/>
        </w:rPr>
        <w:t>R$ 3</w:t>
      </w:r>
      <w:r w:rsidR="00260656" w:rsidRPr="00260656">
        <w:rPr>
          <w:rFonts w:ascii="Arial" w:hAnsi="Arial" w:cs="Arial"/>
          <w:b/>
          <w:bCs/>
        </w:rPr>
        <w:t>4,41</w:t>
      </w:r>
      <w:r w:rsidRPr="00260656">
        <w:rPr>
          <w:rFonts w:ascii="Arial" w:hAnsi="Arial" w:cs="Arial"/>
          <w:b/>
          <w:bCs/>
        </w:rPr>
        <w:t xml:space="preserve"> milhões captados</w:t>
      </w:r>
      <w:r>
        <w:rPr>
          <w:rFonts w:ascii="Arial" w:hAnsi="Arial" w:cs="Arial"/>
        </w:rPr>
        <w:t xml:space="preserve"> no quadriênio, c</w:t>
      </w:r>
      <w:r w:rsidR="00901D4F" w:rsidRPr="009F3893">
        <w:rPr>
          <w:rFonts w:ascii="Arial" w:hAnsi="Arial" w:cs="Arial"/>
        </w:rPr>
        <w:t xml:space="preserve">om o objetivo de apoiar as atividades dos programas de pós-graduação stricto sensu, a </w:t>
      </w:r>
      <w:proofErr w:type="spellStart"/>
      <w:r w:rsidR="00901D4F" w:rsidRPr="009F3893">
        <w:rPr>
          <w:rFonts w:ascii="Arial" w:hAnsi="Arial" w:cs="Arial"/>
        </w:rPr>
        <w:t>Pró-Reitoria</w:t>
      </w:r>
      <w:proofErr w:type="spellEnd"/>
      <w:r w:rsidR="00901D4F" w:rsidRPr="009F3893">
        <w:rPr>
          <w:rFonts w:ascii="Arial" w:hAnsi="Arial" w:cs="Arial"/>
        </w:rPr>
        <w:t xml:space="preserve"> de Pesquisa e Pós-Graduação, além de gerir e administrar os recursos mencionados anteriormente, disponibilizou equipamentos a diversos programas. Essa iniciativa permitiu a realização de atividades por meio de videoconferência, facilitando o desenvolvimento tecnológico, a condução de pesquisas, reuniões e outras atividades remotas com equipes distribuídas em diferentes locais simultaneamente.</w:t>
      </w:r>
    </w:p>
    <w:p w14:paraId="0475707E" w14:textId="77777777" w:rsidR="00841482" w:rsidRDefault="00901D4F" w:rsidP="00841482">
      <w:pPr>
        <w:pStyle w:val="NormalWeb"/>
        <w:ind w:firstLine="708"/>
        <w:jc w:val="both"/>
        <w:rPr>
          <w:rFonts w:ascii="Arial" w:hAnsi="Arial" w:cs="Arial"/>
        </w:rPr>
      </w:pPr>
      <w:r w:rsidRPr="009F3893">
        <w:rPr>
          <w:rFonts w:ascii="Arial" w:hAnsi="Arial" w:cs="Arial"/>
        </w:rPr>
        <w:t>Os equipamentos foram adquiridos por meio do Termo de Execução Descentralizada (TED) 258/2023 da Secretaria de Estado da Ciência, Tecnologia e Ensino Superior (SETI/PR). No total, foram adquiridos 10 kits de videoconferência, 10 notebooks e 10 televisores de 65”, com o objetivo de aprimorar a infraestrutura da pós-graduação stricto sensu na instituição.</w:t>
      </w:r>
    </w:p>
    <w:p w14:paraId="6644B311" w14:textId="77777777" w:rsidR="00841482" w:rsidRDefault="00901D4F" w:rsidP="00841482">
      <w:pPr>
        <w:pStyle w:val="NormalWeb"/>
        <w:ind w:firstLine="708"/>
        <w:jc w:val="both"/>
        <w:rPr>
          <w:rFonts w:ascii="Arial" w:hAnsi="Arial" w:cs="Arial"/>
        </w:rPr>
      </w:pPr>
      <w:r w:rsidRPr="009F3893">
        <w:rPr>
          <w:rFonts w:ascii="Arial" w:hAnsi="Arial" w:cs="Arial"/>
        </w:rPr>
        <w:t xml:space="preserve">Para a distribuição dos equipamentos, utilizou-se como base um relatório elaborado pelos programas, no qual foram descritas as demandas essenciais para seu funcionamento. A partir desse levantamento, foi realizado </w:t>
      </w:r>
      <w:r w:rsidR="009F3893" w:rsidRPr="009F3893">
        <w:rPr>
          <w:rFonts w:ascii="Arial" w:hAnsi="Arial" w:cs="Arial"/>
        </w:rPr>
        <w:t>levantamento d</w:t>
      </w:r>
      <w:r w:rsidRPr="009F3893">
        <w:rPr>
          <w:rFonts w:ascii="Arial" w:hAnsi="Arial" w:cs="Arial"/>
        </w:rPr>
        <w:t>os programas que indicaram necessidade de sistemas de videoconferência, notebooks e/ou televisores.</w:t>
      </w:r>
    </w:p>
    <w:p w14:paraId="73C3408C" w14:textId="77777777" w:rsidR="00841482" w:rsidRDefault="00901D4F" w:rsidP="00841482">
      <w:pPr>
        <w:pStyle w:val="NormalWeb"/>
        <w:ind w:firstLine="708"/>
        <w:jc w:val="both"/>
        <w:rPr>
          <w:rFonts w:ascii="Arial" w:hAnsi="Arial" w:cs="Arial"/>
        </w:rPr>
      </w:pPr>
      <w:r w:rsidRPr="009F3893">
        <w:rPr>
          <w:rFonts w:ascii="Arial" w:hAnsi="Arial" w:cs="Arial"/>
        </w:rPr>
        <w:t>Além desse critério inicial, foram adotados outros fatores para priorização, tais como: participação em Projetos de Cooperação Interinstitucional (PCI) aprovados com outras instituições, oferta de cursos fora do Campus Sede, uso compartilhado dos equipamentos por mais de um programa e a indicação específica da necessidade de algum dos itens</w:t>
      </w:r>
      <w:r w:rsidR="009F3893" w:rsidRPr="009F3893">
        <w:rPr>
          <w:rFonts w:ascii="Arial" w:hAnsi="Arial" w:cs="Arial"/>
        </w:rPr>
        <w:t xml:space="preserve"> que o programa ainda não possuía.</w:t>
      </w:r>
    </w:p>
    <w:p w14:paraId="442DAD58" w14:textId="4B28B562" w:rsidR="00901D4F" w:rsidRDefault="00901D4F" w:rsidP="00841482">
      <w:pPr>
        <w:pStyle w:val="NormalWeb"/>
        <w:ind w:firstLine="708"/>
        <w:jc w:val="both"/>
        <w:rPr>
          <w:rFonts w:ascii="Arial" w:hAnsi="Arial" w:cs="Arial"/>
        </w:rPr>
      </w:pPr>
      <w:r w:rsidRPr="009F3893">
        <w:rPr>
          <w:rFonts w:ascii="Arial" w:hAnsi="Arial" w:cs="Arial"/>
        </w:rPr>
        <w:lastRenderedPageBreak/>
        <w:t xml:space="preserve">Após essa </w:t>
      </w:r>
      <w:r w:rsidR="009F3893" w:rsidRPr="009F3893">
        <w:rPr>
          <w:rFonts w:ascii="Arial" w:hAnsi="Arial" w:cs="Arial"/>
        </w:rPr>
        <w:t xml:space="preserve">toda essa </w:t>
      </w:r>
      <w:r w:rsidRPr="009F3893">
        <w:rPr>
          <w:rFonts w:ascii="Arial" w:hAnsi="Arial" w:cs="Arial"/>
        </w:rPr>
        <w:t>análise, 17 programas foram contemplados com os equipamentos.</w:t>
      </w:r>
    </w:p>
    <w:p w14:paraId="5D5EEB47" w14:textId="77777777" w:rsidR="00A34B24" w:rsidRPr="009F3893" w:rsidRDefault="00A34B24" w:rsidP="00841482">
      <w:pPr>
        <w:pStyle w:val="NormalWeb"/>
        <w:ind w:firstLine="708"/>
        <w:jc w:val="both"/>
        <w:rPr>
          <w:rFonts w:ascii="Arial" w:hAnsi="Arial" w:cs="Arial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80"/>
        <w:gridCol w:w="1998"/>
        <w:gridCol w:w="4256"/>
      </w:tblGrid>
      <w:tr w:rsidR="00C73DBA" w:rsidRPr="00B211B4" w14:paraId="676E51ED" w14:textId="77777777" w:rsidTr="00A34B24">
        <w:tc>
          <w:tcPr>
            <w:tcW w:w="9634" w:type="dxa"/>
            <w:gridSpan w:val="3"/>
            <w:shd w:val="clear" w:color="auto" w:fill="BFBFBF" w:themeFill="background1" w:themeFillShade="BF"/>
          </w:tcPr>
          <w:p w14:paraId="019C6228" w14:textId="46F252BB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260656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Ciências</w:t>
            </w:r>
            <w:proofErr w:type="spellEnd"/>
            <w:r w:rsidRPr="00B211B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Farmacêuticas</w:t>
            </w:r>
            <w:proofErr w:type="spellEnd"/>
          </w:p>
        </w:tc>
      </w:tr>
      <w:tr w:rsidR="00C73DBA" w:rsidRPr="00B211B4" w14:paraId="16ECE9C1" w14:textId="77777777" w:rsidTr="00A34B24">
        <w:tc>
          <w:tcPr>
            <w:tcW w:w="3380" w:type="dxa"/>
            <w:shd w:val="clear" w:color="auto" w:fill="F2F2F2" w:themeFill="background1" w:themeFillShade="F2"/>
          </w:tcPr>
          <w:p w14:paraId="0E49D030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Equipamento</w:t>
            </w:r>
            <w:proofErr w:type="spellEnd"/>
          </w:p>
        </w:tc>
        <w:tc>
          <w:tcPr>
            <w:tcW w:w="1998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0C46D45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Tombo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A0D3DF" w14:textId="77777777" w:rsidR="00C73DBA" w:rsidRPr="00B211B4" w:rsidRDefault="00C73DBA" w:rsidP="00890F3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B211B4">
              <w:rPr>
                <w:rFonts w:ascii="Arial" w:hAnsi="Arial" w:cs="Arial"/>
                <w:b/>
                <w:bCs/>
              </w:rPr>
              <w:t xml:space="preserve">Local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instalado</w:t>
            </w:r>
            <w:proofErr w:type="spellEnd"/>
          </w:p>
        </w:tc>
      </w:tr>
      <w:tr w:rsidR="00C73DBA" w:rsidRPr="00B211B4" w14:paraId="50E31472" w14:textId="77777777" w:rsidTr="00A34B24">
        <w:tc>
          <w:tcPr>
            <w:tcW w:w="3380" w:type="dxa"/>
          </w:tcPr>
          <w:p w14:paraId="19D05F7E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Sistema de </w:t>
            </w:r>
            <w:proofErr w:type="spellStart"/>
            <w:r w:rsidRPr="00B211B4">
              <w:rPr>
                <w:rFonts w:ascii="Arial" w:hAnsi="Arial" w:cs="Arial"/>
              </w:rPr>
              <w:t>videoconferência</w:t>
            </w:r>
            <w:proofErr w:type="spellEnd"/>
          </w:p>
        </w:tc>
        <w:tc>
          <w:tcPr>
            <w:tcW w:w="1998" w:type="dxa"/>
            <w:tcBorders>
              <w:right w:val="single" w:sz="4" w:space="0" w:color="auto"/>
            </w:tcBorders>
          </w:tcPr>
          <w:p w14:paraId="69EC1819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310.009.338.987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612F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  <w:p w14:paraId="494E0358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K-68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218</w:t>
            </w:r>
          </w:p>
        </w:tc>
      </w:tr>
      <w:tr w:rsidR="00C73DBA" w:rsidRPr="00B211B4" w14:paraId="2FAA90E3" w14:textId="77777777" w:rsidTr="00A34B24">
        <w:tc>
          <w:tcPr>
            <w:tcW w:w="3380" w:type="dxa"/>
          </w:tcPr>
          <w:p w14:paraId="32942C36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Notebook</w:t>
            </w:r>
          </w:p>
        </w:tc>
        <w:tc>
          <w:tcPr>
            <w:tcW w:w="1998" w:type="dxa"/>
            <w:tcBorders>
              <w:right w:val="single" w:sz="4" w:space="0" w:color="auto"/>
            </w:tcBorders>
          </w:tcPr>
          <w:p w14:paraId="7970E270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310.009.339.208</w:t>
            </w: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E62F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</w:tc>
      </w:tr>
      <w:tr w:rsidR="00C73DBA" w:rsidRPr="00B211B4" w14:paraId="3F95198A" w14:textId="77777777" w:rsidTr="00A34B24">
        <w:tc>
          <w:tcPr>
            <w:tcW w:w="3380" w:type="dxa"/>
          </w:tcPr>
          <w:p w14:paraId="3D851906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proofErr w:type="spellStart"/>
            <w:r w:rsidRPr="00B211B4">
              <w:rPr>
                <w:rFonts w:ascii="Arial" w:hAnsi="Arial" w:cs="Arial"/>
              </w:rPr>
              <w:t>Televisor</w:t>
            </w:r>
            <w:proofErr w:type="spellEnd"/>
          </w:p>
        </w:tc>
        <w:tc>
          <w:tcPr>
            <w:tcW w:w="1998" w:type="dxa"/>
            <w:tcBorders>
              <w:right w:val="single" w:sz="4" w:space="0" w:color="auto"/>
            </w:tcBorders>
          </w:tcPr>
          <w:p w14:paraId="361DDCBD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310.009.339.144</w:t>
            </w: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052B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</w:tc>
      </w:tr>
    </w:tbl>
    <w:p w14:paraId="56019195" w14:textId="77777777" w:rsidR="00C73DBA" w:rsidRPr="00B211B4" w:rsidRDefault="00C73DBA" w:rsidP="00C73DBA">
      <w:pPr>
        <w:spacing w:before="12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80"/>
        <w:gridCol w:w="1998"/>
        <w:gridCol w:w="4256"/>
      </w:tblGrid>
      <w:tr w:rsidR="00C73DBA" w:rsidRPr="00B211B4" w14:paraId="0EF4C200" w14:textId="77777777" w:rsidTr="00A34B24">
        <w:tc>
          <w:tcPr>
            <w:tcW w:w="9634" w:type="dxa"/>
            <w:gridSpan w:val="3"/>
            <w:shd w:val="clear" w:color="auto" w:fill="BFBFBF" w:themeFill="background1" w:themeFillShade="BF"/>
          </w:tcPr>
          <w:p w14:paraId="153AE1CA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Ciências</w:t>
            </w:r>
            <w:proofErr w:type="spellEnd"/>
            <w:r w:rsidRPr="00B211B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Fisiológicas</w:t>
            </w:r>
            <w:proofErr w:type="spellEnd"/>
          </w:p>
        </w:tc>
      </w:tr>
      <w:tr w:rsidR="00C73DBA" w:rsidRPr="00B211B4" w14:paraId="46909516" w14:textId="77777777" w:rsidTr="00A34B24">
        <w:tc>
          <w:tcPr>
            <w:tcW w:w="3380" w:type="dxa"/>
            <w:shd w:val="clear" w:color="auto" w:fill="F2F2F2" w:themeFill="background1" w:themeFillShade="F2"/>
          </w:tcPr>
          <w:p w14:paraId="5EC335A4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Equipamento</w:t>
            </w:r>
            <w:proofErr w:type="spellEnd"/>
          </w:p>
        </w:tc>
        <w:tc>
          <w:tcPr>
            <w:tcW w:w="1998" w:type="dxa"/>
            <w:shd w:val="clear" w:color="auto" w:fill="F2F2F2" w:themeFill="background1" w:themeFillShade="F2"/>
          </w:tcPr>
          <w:p w14:paraId="01EDC4E6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Tombo</w:t>
            </w:r>
            <w:proofErr w:type="spellEnd"/>
          </w:p>
        </w:tc>
        <w:tc>
          <w:tcPr>
            <w:tcW w:w="4256" w:type="dxa"/>
            <w:shd w:val="clear" w:color="auto" w:fill="F2F2F2" w:themeFill="background1" w:themeFillShade="F2"/>
          </w:tcPr>
          <w:p w14:paraId="19A769BF" w14:textId="77777777" w:rsidR="00C73DBA" w:rsidRPr="00B211B4" w:rsidRDefault="00C73DBA" w:rsidP="00890F3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B211B4">
              <w:rPr>
                <w:rFonts w:ascii="Arial" w:hAnsi="Arial" w:cs="Arial"/>
                <w:b/>
                <w:bCs/>
              </w:rPr>
              <w:t xml:space="preserve">Local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instalado</w:t>
            </w:r>
            <w:proofErr w:type="spellEnd"/>
          </w:p>
        </w:tc>
      </w:tr>
      <w:tr w:rsidR="00C73DBA" w:rsidRPr="00B211B4" w14:paraId="1D036C66" w14:textId="77777777" w:rsidTr="00A34B24">
        <w:tc>
          <w:tcPr>
            <w:tcW w:w="3380" w:type="dxa"/>
          </w:tcPr>
          <w:p w14:paraId="33B44F86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Sistema de </w:t>
            </w:r>
            <w:proofErr w:type="spellStart"/>
            <w:r w:rsidRPr="00B211B4">
              <w:rPr>
                <w:rFonts w:ascii="Arial" w:hAnsi="Arial" w:cs="Arial"/>
              </w:rPr>
              <w:t>videoconferência</w:t>
            </w:r>
            <w:proofErr w:type="spellEnd"/>
          </w:p>
        </w:tc>
        <w:tc>
          <w:tcPr>
            <w:tcW w:w="1998" w:type="dxa"/>
          </w:tcPr>
          <w:p w14:paraId="275B9C0D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310.009.338.980</w:t>
            </w:r>
          </w:p>
        </w:tc>
        <w:tc>
          <w:tcPr>
            <w:tcW w:w="4256" w:type="dxa"/>
            <w:vMerge w:val="restart"/>
          </w:tcPr>
          <w:p w14:paraId="007E666F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  <w:p w14:paraId="0C2C5D49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H-79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112</w:t>
            </w:r>
          </w:p>
        </w:tc>
      </w:tr>
      <w:tr w:rsidR="00C73DBA" w:rsidRPr="00B211B4" w14:paraId="3D96400F" w14:textId="77777777" w:rsidTr="00A34B24">
        <w:tc>
          <w:tcPr>
            <w:tcW w:w="3380" w:type="dxa"/>
          </w:tcPr>
          <w:p w14:paraId="276250D9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Notebook</w:t>
            </w:r>
          </w:p>
        </w:tc>
        <w:tc>
          <w:tcPr>
            <w:tcW w:w="1998" w:type="dxa"/>
          </w:tcPr>
          <w:p w14:paraId="01C4511E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310.009.339.207</w:t>
            </w:r>
          </w:p>
        </w:tc>
        <w:tc>
          <w:tcPr>
            <w:tcW w:w="4256" w:type="dxa"/>
            <w:vMerge/>
          </w:tcPr>
          <w:p w14:paraId="6368912C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</w:tc>
      </w:tr>
      <w:tr w:rsidR="00C73DBA" w:rsidRPr="00B211B4" w14:paraId="08AD8043" w14:textId="77777777" w:rsidTr="00A34B24">
        <w:tc>
          <w:tcPr>
            <w:tcW w:w="3380" w:type="dxa"/>
          </w:tcPr>
          <w:p w14:paraId="482443EF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proofErr w:type="spellStart"/>
            <w:r w:rsidRPr="00B211B4">
              <w:rPr>
                <w:rFonts w:ascii="Arial" w:hAnsi="Arial" w:cs="Arial"/>
              </w:rPr>
              <w:t>Televisor</w:t>
            </w:r>
            <w:proofErr w:type="spellEnd"/>
          </w:p>
        </w:tc>
        <w:tc>
          <w:tcPr>
            <w:tcW w:w="1998" w:type="dxa"/>
          </w:tcPr>
          <w:p w14:paraId="324F026A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310.009.339.146</w:t>
            </w:r>
          </w:p>
        </w:tc>
        <w:tc>
          <w:tcPr>
            <w:tcW w:w="4256" w:type="dxa"/>
            <w:vMerge/>
          </w:tcPr>
          <w:p w14:paraId="1C1C6724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</w:tc>
      </w:tr>
    </w:tbl>
    <w:p w14:paraId="031E35F4" w14:textId="77777777" w:rsidR="00C73DBA" w:rsidRPr="00B211B4" w:rsidRDefault="00C73DBA" w:rsidP="00C73DBA">
      <w:pPr>
        <w:spacing w:before="120" w:line="360" w:lineRule="auto"/>
        <w:jc w:val="both"/>
        <w:rPr>
          <w:rFonts w:ascii="Arial" w:hAnsi="Arial" w:cs="Arial"/>
        </w:rPr>
      </w:pPr>
    </w:p>
    <w:p w14:paraId="39087A2D" w14:textId="77777777" w:rsidR="00C73DBA" w:rsidRPr="00B211B4" w:rsidRDefault="00C73DBA" w:rsidP="00C73DBA">
      <w:pPr>
        <w:spacing w:before="120"/>
        <w:jc w:val="center"/>
        <w:rPr>
          <w:rFonts w:ascii="Arial" w:hAnsi="Arial" w:cs="Arial"/>
          <w:b/>
          <w:bCs/>
        </w:rPr>
      </w:pPr>
      <w:r w:rsidRPr="00B211B4">
        <w:rPr>
          <w:rFonts w:ascii="Arial" w:hAnsi="Arial" w:cs="Arial"/>
          <w:b/>
          <w:bCs/>
        </w:rPr>
        <w:t>PROGRAMAS QUE FORAM CONTEMPLADOS COM O SISTEMA DE VIDEOCONFERÊNCIA E TELEVISOR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80"/>
        <w:gridCol w:w="1998"/>
        <w:gridCol w:w="4256"/>
      </w:tblGrid>
      <w:tr w:rsidR="00C73DBA" w:rsidRPr="00B211B4" w14:paraId="5CFDFFE1" w14:textId="77777777" w:rsidTr="00A34B24">
        <w:tc>
          <w:tcPr>
            <w:tcW w:w="9634" w:type="dxa"/>
            <w:gridSpan w:val="3"/>
            <w:shd w:val="clear" w:color="auto" w:fill="BFBFBF" w:themeFill="background1" w:themeFillShade="BF"/>
          </w:tcPr>
          <w:p w14:paraId="6B05EA64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Educação</w:t>
            </w:r>
            <w:proofErr w:type="spellEnd"/>
          </w:p>
        </w:tc>
      </w:tr>
      <w:tr w:rsidR="00C73DBA" w:rsidRPr="00B211B4" w14:paraId="0CB54894" w14:textId="77777777" w:rsidTr="00A34B24">
        <w:tc>
          <w:tcPr>
            <w:tcW w:w="3380" w:type="dxa"/>
            <w:shd w:val="clear" w:color="auto" w:fill="F2F2F2" w:themeFill="background1" w:themeFillShade="F2"/>
          </w:tcPr>
          <w:p w14:paraId="174E36D4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Equipamento</w:t>
            </w:r>
            <w:proofErr w:type="spellEnd"/>
          </w:p>
        </w:tc>
        <w:tc>
          <w:tcPr>
            <w:tcW w:w="1998" w:type="dxa"/>
            <w:shd w:val="clear" w:color="auto" w:fill="F2F2F2" w:themeFill="background1" w:themeFillShade="F2"/>
          </w:tcPr>
          <w:p w14:paraId="2E9A1F8F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Tombo</w:t>
            </w:r>
            <w:proofErr w:type="spellEnd"/>
          </w:p>
        </w:tc>
        <w:tc>
          <w:tcPr>
            <w:tcW w:w="4256" w:type="dxa"/>
            <w:shd w:val="clear" w:color="auto" w:fill="F2F2F2" w:themeFill="background1" w:themeFillShade="F2"/>
          </w:tcPr>
          <w:p w14:paraId="69B981CB" w14:textId="77777777" w:rsidR="00C73DBA" w:rsidRPr="00B211B4" w:rsidRDefault="00C73DBA" w:rsidP="00890F3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B211B4">
              <w:rPr>
                <w:rFonts w:ascii="Arial" w:hAnsi="Arial" w:cs="Arial"/>
                <w:b/>
                <w:bCs/>
              </w:rPr>
              <w:t xml:space="preserve">Local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instalado</w:t>
            </w:r>
            <w:proofErr w:type="spellEnd"/>
          </w:p>
        </w:tc>
      </w:tr>
      <w:tr w:rsidR="00C73DBA" w:rsidRPr="00B211B4" w14:paraId="2F6A6D3E" w14:textId="77777777" w:rsidTr="00A34B24">
        <w:tc>
          <w:tcPr>
            <w:tcW w:w="3380" w:type="dxa"/>
          </w:tcPr>
          <w:p w14:paraId="21AE0499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Sistema de </w:t>
            </w:r>
            <w:proofErr w:type="spellStart"/>
            <w:r w:rsidRPr="00B211B4">
              <w:rPr>
                <w:rFonts w:ascii="Arial" w:hAnsi="Arial" w:cs="Arial"/>
              </w:rPr>
              <w:t>videoconferência</w:t>
            </w:r>
            <w:proofErr w:type="spellEnd"/>
          </w:p>
        </w:tc>
        <w:tc>
          <w:tcPr>
            <w:tcW w:w="1998" w:type="dxa"/>
          </w:tcPr>
          <w:p w14:paraId="2BF32937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310.009.338.985</w:t>
            </w:r>
          </w:p>
        </w:tc>
        <w:tc>
          <w:tcPr>
            <w:tcW w:w="4256" w:type="dxa"/>
            <w:vMerge w:val="restart"/>
          </w:tcPr>
          <w:p w14:paraId="2A80EF56" w14:textId="77777777" w:rsidR="00C73DBA" w:rsidRPr="00B211B4" w:rsidRDefault="00C73DBA" w:rsidP="00D00CA2">
            <w:pPr>
              <w:spacing w:before="120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I-12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104</w:t>
            </w:r>
          </w:p>
        </w:tc>
      </w:tr>
      <w:tr w:rsidR="00C73DBA" w:rsidRPr="00B211B4" w14:paraId="31453043" w14:textId="77777777" w:rsidTr="00A34B24">
        <w:tc>
          <w:tcPr>
            <w:tcW w:w="3380" w:type="dxa"/>
          </w:tcPr>
          <w:p w14:paraId="20EDA371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proofErr w:type="spellStart"/>
            <w:r w:rsidRPr="00B211B4">
              <w:rPr>
                <w:rFonts w:ascii="Arial" w:hAnsi="Arial" w:cs="Arial"/>
              </w:rPr>
              <w:t>Televisor</w:t>
            </w:r>
            <w:proofErr w:type="spellEnd"/>
          </w:p>
        </w:tc>
        <w:tc>
          <w:tcPr>
            <w:tcW w:w="1998" w:type="dxa"/>
          </w:tcPr>
          <w:p w14:paraId="57A3D734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310.009.339.141</w:t>
            </w:r>
          </w:p>
        </w:tc>
        <w:tc>
          <w:tcPr>
            <w:tcW w:w="4256" w:type="dxa"/>
            <w:vMerge/>
          </w:tcPr>
          <w:p w14:paraId="4383C5B9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</w:tbl>
    <w:p w14:paraId="46593CF3" w14:textId="77777777" w:rsidR="00C73DBA" w:rsidRPr="00B211B4" w:rsidRDefault="00C73DBA" w:rsidP="00C73DBA">
      <w:pPr>
        <w:rPr>
          <w:rFonts w:ascii="Arial" w:hAnsi="Arial" w:cs="Arial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80"/>
        <w:gridCol w:w="1998"/>
        <w:gridCol w:w="4256"/>
      </w:tblGrid>
      <w:tr w:rsidR="00C73DBA" w:rsidRPr="00B211B4" w14:paraId="0B30B1A5" w14:textId="77777777" w:rsidTr="00A34B24">
        <w:tc>
          <w:tcPr>
            <w:tcW w:w="9634" w:type="dxa"/>
            <w:gridSpan w:val="3"/>
            <w:shd w:val="clear" w:color="auto" w:fill="BFBFBF" w:themeFill="background1" w:themeFillShade="BF"/>
          </w:tcPr>
          <w:p w14:paraId="302B60E3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Engenharia</w:t>
            </w:r>
            <w:proofErr w:type="spellEnd"/>
            <w:r w:rsidRPr="00B211B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Química</w:t>
            </w:r>
            <w:proofErr w:type="spellEnd"/>
          </w:p>
        </w:tc>
      </w:tr>
      <w:tr w:rsidR="00C73DBA" w:rsidRPr="00B211B4" w14:paraId="4042E104" w14:textId="77777777" w:rsidTr="00A34B24">
        <w:tc>
          <w:tcPr>
            <w:tcW w:w="3380" w:type="dxa"/>
            <w:shd w:val="clear" w:color="auto" w:fill="F2F2F2" w:themeFill="background1" w:themeFillShade="F2"/>
          </w:tcPr>
          <w:p w14:paraId="661BBDDD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Equipamento</w:t>
            </w:r>
            <w:proofErr w:type="spellEnd"/>
          </w:p>
        </w:tc>
        <w:tc>
          <w:tcPr>
            <w:tcW w:w="1998" w:type="dxa"/>
            <w:shd w:val="clear" w:color="auto" w:fill="F2F2F2" w:themeFill="background1" w:themeFillShade="F2"/>
          </w:tcPr>
          <w:p w14:paraId="514FA698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Tombo</w:t>
            </w:r>
            <w:proofErr w:type="spellEnd"/>
          </w:p>
        </w:tc>
        <w:tc>
          <w:tcPr>
            <w:tcW w:w="4256" w:type="dxa"/>
            <w:shd w:val="clear" w:color="auto" w:fill="F2F2F2" w:themeFill="background1" w:themeFillShade="F2"/>
          </w:tcPr>
          <w:p w14:paraId="77B6F0DA" w14:textId="77777777" w:rsidR="00C73DBA" w:rsidRPr="00B211B4" w:rsidRDefault="00C73DBA" w:rsidP="00890F3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B211B4">
              <w:rPr>
                <w:rFonts w:ascii="Arial" w:hAnsi="Arial" w:cs="Arial"/>
                <w:b/>
                <w:bCs/>
              </w:rPr>
              <w:t xml:space="preserve">Local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instalado</w:t>
            </w:r>
            <w:proofErr w:type="spellEnd"/>
          </w:p>
        </w:tc>
      </w:tr>
      <w:tr w:rsidR="00C73DBA" w:rsidRPr="00B211B4" w14:paraId="24A7300E" w14:textId="77777777" w:rsidTr="00A34B24">
        <w:tc>
          <w:tcPr>
            <w:tcW w:w="3380" w:type="dxa"/>
          </w:tcPr>
          <w:p w14:paraId="60BF402D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Sistema de </w:t>
            </w:r>
            <w:proofErr w:type="spellStart"/>
            <w:r w:rsidRPr="00B211B4">
              <w:rPr>
                <w:rFonts w:ascii="Arial" w:hAnsi="Arial" w:cs="Arial"/>
              </w:rPr>
              <w:t>videoconferência</w:t>
            </w:r>
            <w:proofErr w:type="spellEnd"/>
          </w:p>
        </w:tc>
        <w:tc>
          <w:tcPr>
            <w:tcW w:w="1998" w:type="dxa"/>
          </w:tcPr>
          <w:p w14:paraId="240DE381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310.009. 338.983</w:t>
            </w:r>
          </w:p>
        </w:tc>
        <w:tc>
          <w:tcPr>
            <w:tcW w:w="4256" w:type="dxa"/>
            <w:vMerge w:val="restart"/>
          </w:tcPr>
          <w:p w14:paraId="43DD8795" w14:textId="77777777" w:rsidR="00C73DBA" w:rsidRPr="00B211B4" w:rsidRDefault="00C73DBA" w:rsidP="00D00CA2">
            <w:pPr>
              <w:spacing w:before="120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E-90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11</w:t>
            </w:r>
          </w:p>
        </w:tc>
      </w:tr>
      <w:tr w:rsidR="00C73DBA" w:rsidRPr="00B211B4" w14:paraId="1B017C42" w14:textId="77777777" w:rsidTr="00A34B24">
        <w:tc>
          <w:tcPr>
            <w:tcW w:w="3380" w:type="dxa"/>
          </w:tcPr>
          <w:p w14:paraId="3CEB4328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proofErr w:type="spellStart"/>
            <w:r w:rsidRPr="00B211B4">
              <w:rPr>
                <w:rFonts w:ascii="Arial" w:hAnsi="Arial" w:cs="Arial"/>
              </w:rPr>
              <w:t>Televisor</w:t>
            </w:r>
            <w:proofErr w:type="spellEnd"/>
          </w:p>
        </w:tc>
        <w:tc>
          <w:tcPr>
            <w:tcW w:w="1998" w:type="dxa"/>
          </w:tcPr>
          <w:p w14:paraId="287C269B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310.009. 339.142</w:t>
            </w:r>
          </w:p>
        </w:tc>
        <w:tc>
          <w:tcPr>
            <w:tcW w:w="4256" w:type="dxa"/>
            <w:vMerge/>
          </w:tcPr>
          <w:p w14:paraId="3DE1D051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</w:p>
        </w:tc>
      </w:tr>
    </w:tbl>
    <w:p w14:paraId="2308B8BC" w14:textId="77777777" w:rsidR="00C73DBA" w:rsidRPr="00B211B4" w:rsidRDefault="00C73DBA" w:rsidP="00C73DBA">
      <w:pPr>
        <w:rPr>
          <w:rFonts w:ascii="Arial" w:hAnsi="Arial" w:cs="Arial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80"/>
        <w:gridCol w:w="1998"/>
        <w:gridCol w:w="4256"/>
      </w:tblGrid>
      <w:tr w:rsidR="00C73DBA" w:rsidRPr="00B211B4" w14:paraId="16500674" w14:textId="77777777" w:rsidTr="00A34B24">
        <w:tc>
          <w:tcPr>
            <w:tcW w:w="9634" w:type="dxa"/>
            <w:gridSpan w:val="3"/>
            <w:shd w:val="clear" w:color="auto" w:fill="BFBFBF" w:themeFill="background1" w:themeFillShade="BF"/>
          </w:tcPr>
          <w:p w14:paraId="45F2FFE6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Ciências</w:t>
            </w:r>
            <w:proofErr w:type="spellEnd"/>
            <w:r w:rsidRPr="00B211B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Biológicas</w:t>
            </w:r>
            <w:proofErr w:type="spellEnd"/>
          </w:p>
        </w:tc>
      </w:tr>
      <w:tr w:rsidR="00C73DBA" w:rsidRPr="00B211B4" w14:paraId="777A3815" w14:textId="77777777" w:rsidTr="00A34B24">
        <w:tc>
          <w:tcPr>
            <w:tcW w:w="3380" w:type="dxa"/>
            <w:shd w:val="clear" w:color="auto" w:fill="F2F2F2" w:themeFill="background1" w:themeFillShade="F2"/>
          </w:tcPr>
          <w:p w14:paraId="17145933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Equipamento</w:t>
            </w:r>
            <w:proofErr w:type="spellEnd"/>
          </w:p>
        </w:tc>
        <w:tc>
          <w:tcPr>
            <w:tcW w:w="1998" w:type="dxa"/>
            <w:shd w:val="clear" w:color="auto" w:fill="F2F2F2" w:themeFill="background1" w:themeFillShade="F2"/>
          </w:tcPr>
          <w:p w14:paraId="02AEB0D4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Tombo</w:t>
            </w:r>
            <w:proofErr w:type="spellEnd"/>
          </w:p>
        </w:tc>
        <w:tc>
          <w:tcPr>
            <w:tcW w:w="4256" w:type="dxa"/>
            <w:shd w:val="clear" w:color="auto" w:fill="F2F2F2" w:themeFill="background1" w:themeFillShade="F2"/>
          </w:tcPr>
          <w:p w14:paraId="02C26A72" w14:textId="77777777" w:rsidR="00C73DBA" w:rsidRPr="00B211B4" w:rsidRDefault="00C73DBA" w:rsidP="00890F3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B211B4">
              <w:rPr>
                <w:rFonts w:ascii="Arial" w:hAnsi="Arial" w:cs="Arial"/>
                <w:b/>
                <w:bCs/>
              </w:rPr>
              <w:t xml:space="preserve">Local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instalado</w:t>
            </w:r>
            <w:proofErr w:type="spellEnd"/>
          </w:p>
        </w:tc>
      </w:tr>
      <w:tr w:rsidR="00C73DBA" w:rsidRPr="00B211B4" w14:paraId="62490E62" w14:textId="77777777" w:rsidTr="00A34B24">
        <w:tc>
          <w:tcPr>
            <w:tcW w:w="3380" w:type="dxa"/>
          </w:tcPr>
          <w:p w14:paraId="26C675F6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Sistema de </w:t>
            </w:r>
            <w:proofErr w:type="spellStart"/>
            <w:r w:rsidRPr="00B211B4">
              <w:rPr>
                <w:rFonts w:ascii="Arial" w:hAnsi="Arial" w:cs="Arial"/>
              </w:rPr>
              <w:t>videoconferência</w:t>
            </w:r>
            <w:proofErr w:type="spellEnd"/>
          </w:p>
        </w:tc>
        <w:tc>
          <w:tcPr>
            <w:tcW w:w="1998" w:type="dxa"/>
          </w:tcPr>
          <w:p w14:paraId="26A825C7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310.009.338.979</w:t>
            </w:r>
          </w:p>
        </w:tc>
        <w:tc>
          <w:tcPr>
            <w:tcW w:w="4256" w:type="dxa"/>
            <w:vMerge w:val="restart"/>
          </w:tcPr>
          <w:p w14:paraId="1BBDFABE" w14:textId="77777777" w:rsidR="00C73DBA" w:rsidRPr="00B211B4" w:rsidRDefault="00C73DBA" w:rsidP="00D00CA2">
            <w:pPr>
              <w:spacing w:before="120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G-56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201</w:t>
            </w:r>
          </w:p>
        </w:tc>
      </w:tr>
      <w:tr w:rsidR="00C73DBA" w:rsidRPr="00B211B4" w14:paraId="4983EF6D" w14:textId="77777777" w:rsidTr="00A34B24">
        <w:tc>
          <w:tcPr>
            <w:tcW w:w="3380" w:type="dxa"/>
          </w:tcPr>
          <w:p w14:paraId="27B9AAC2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proofErr w:type="spellStart"/>
            <w:r w:rsidRPr="00B211B4">
              <w:rPr>
                <w:rFonts w:ascii="Arial" w:hAnsi="Arial" w:cs="Arial"/>
              </w:rPr>
              <w:t>Televisor</w:t>
            </w:r>
            <w:proofErr w:type="spellEnd"/>
          </w:p>
        </w:tc>
        <w:tc>
          <w:tcPr>
            <w:tcW w:w="1998" w:type="dxa"/>
          </w:tcPr>
          <w:p w14:paraId="18D89032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310.009.339.140</w:t>
            </w:r>
          </w:p>
        </w:tc>
        <w:tc>
          <w:tcPr>
            <w:tcW w:w="4256" w:type="dxa"/>
            <w:vMerge/>
          </w:tcPr>
          <w:p w14:paraId="47209F16" w14:textId="77777777" w:rsidR="00C73DBA" w:rsidRPr="00B211B4" w:rsidRDefault="00C73DBA" w:rsidP="00D00CA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6584F9AB" w14:textId="77777777" w:rsidR="00C73DBA" w:rsidRPr="00B211B4" w:rsidRDefault="00C73DBA" w:rsidP="00C73DBA">
      <w:pPr>
        <w:rPr>
          <w:rFonts w:ascii="Arial" w:hAnsi="Arial" w:cs="Arial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80"/>
        <w:gridCol w:w="1998"/>
        <w:gridCol w:w="4256"/>
      </w:tblGrid>
      <w:tr w:rsidR="00C73DBA" w:rsidRPr="00B211B4" w14:paraId="7C1D2010" w14:textId="77777777" w:rsidTr="00A34B24">
        <w:tc>
          <w:tcPr>
            <w:tcW w:w="9634" w:type="dxa"/>
            <w:gridSpan w:val="3"/>
            <w:shd w:val="clear" w:color="auto" w:fill="BFBFBF" w:themeFill="background1" w:themeFillShade="BF"/>
          </w:tcPr>
          <w:p w14:paraId="5971C19A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Zootecnia</w:t>
            </w:r>
            <w:proofErr w:type="spellEnd"/>
          </w:p>
        </w:tc>
      </w:tr>
      <w:tr w:rsidR="00C73DBA" w:rsidRPr="00B211B4" w14:paraId="6FFCBC5E" w14:textId="77777777" w:rsidTr="00A34B24">
        <w:tc>
          <w:tcPr>
            <w:tcW w:w="3380" w:type="dxa"/>
            <w:shd w:val="clear" w:color="auto" w:fill="F2F2F2" w:themeFill="background1" w:themeFillShade="F2"/>
          </w:tcPr>
          <w:p w14:paraId="0463EDF8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lastRenderedPageBreak/>
              <w:t>Equipamento</w:t>
            </w:r>
            <w:proofErr w:type="spellEnd"/>
          </w:p>
        </w:tc>
        <w:tc>
          <w:tcPr>
            <w:tcW w:w="1998" w:type="dxa"/>
            <w:shd w:val="clear" w:color="auto" w:fill="F2F2F2" w:themeFill="background1" w:themeFillShade="F2"/>
          </w:tcPr>
          <w:p w14:paraId="08ACE2CB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Tombo</w:t>
            </w:r>
            <w:proofErr w:type="spellEnd"/>
          </w:p>
        </w:tc>
        <w:tc>
          <w:tcPr>
            <w:tcW w:w="4256" w:type="dxa"/>
            <w:shd w:val="clear" w:color="auto" w:fill="F2F2F2" w:themeFill="background1" w:themeFillShade="F2"/>
          </w:tcPr>
          <w:p w14:paraId="6B8532DA" w14:textId="77777777" w:rsidR="00C73DBA" w:rsidRPr="00B211B4" w:rsidRDefault="00C73DBA" w:rsidP="00890F3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B211B4">
              <w:rPr>
                <w:rFonts w:ascii="Arial" w:hAnsi="Arial" w:cs="Arial"/>
                <w:b/>
                <w:bCs/>
              </w:rPr>
              <w:t xml:space="preserve">Local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instalado</w:t>
            </w:r>
            <w:proofErr w:type="spellEnd"/>
          </w:p>
        </w:tc>
      </w:tr>
      <w:tr w:rsidR="00C73DBA" w:rsidRPr="00B211B4" w14:paraId="03144DD3" w14:textId="77777777" w:rsidTr="00A34B24">
        <w:tc>
          <w:tcPr>
            <w:tcW w:w="3380" w:type="dxa"/>
          </w:tcPr>
          <w:p w14:paraId="4DD366FF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Sistema de </w:t>
            </w:r>
            <w:proofErr w:type="spellStart"/>
            <w:r w:rsidRPr="00B211B4">
              <w:rPr>
                <w:rFonts w:ascii="Arial" w:hAnsi="Arial" w:cs="Arial"/>
              </w:rPr>
              <w:t>videoconferência</w:t>
            </w:r>
            <w:proofErr w:type="spellEnd"/>
          </w:p>
        </w:tc>
        <w:tc>
          <w:tcPr>
            <w:tcW w:w="1998" w:type="dxa"/>
          </w:tcPr>
          <w:p w14:paraId="4223206D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310.009.338.984</w:t>
            </w:r>
          </w:p>
        </w:tc>
        <w:tc>
          <w:tcPr>
            <w:tcW w:w="4256" w:type="dxa"/>
            <w:vMerge w:val="restart"/>
          </w:tcPr>
          <w:p w14:paraId="589FBCA1" w14:textId="77777777" w:rsidR="00C73DBA" w:rsidRPr="00B211B4" w:rsidRDefault="00C73DBA" w:rsidP="00D00CA2">
            <w:pPr>
              <w:spacing w:before="120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J-45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128</w:t>
            </w:r>
          </w:p>
        </w:tc>
      </w:tr>
      <w:tr w:rsidR="00C73DBA" w:rsidRPr="00B211B4" w14:paraId="3AF41E79" w14:textId="77777777" w:rsidTr="00A34B24">
        <w:tc>
          <w:tcPr>
            <w:tcW w:w="3380" w:type="dxa"/>
          </w:tcPr>
          <w:p w14:paraId="3CFA4941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proofErr w:type="spellStart"/>
            <w:r w:rsidRPr="00B211B4">
              <w:rPr>
                <w:rFonts w:ascii="Arial" w:hAnsi="Arial" w:cs="Arial"/>
              </w:rPr>
              <w:t>Televisor</w:t>
            </w:r>
            <w:proofErr w:type="spellEnd"/>
          </w:p>
        </w:tc>
        <w:tc>
          <w:tcPr>
            <w:tcW w:w="1998" w:type="dxa"/>
          </w:tcPr>
          <w:p w14:paraId="68D925E5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310.009.339.143</w:t>
            </w:r>
          </w:p>
        </w:tc>
        <w:tc>
          <w:tcPr>
            <w:tcW w:w="4256" w:type="dxa"/>
            <w:vMerge/>
          </w:tcPr>
          <w:p w14:paraId="6D8FA685" w14:textId="77777777" w:rsidR="00C73DBA" w:rsidRPr="00B211B4" w:rsidRDefault="00C73DBA" w:rsidP="00D00CA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4241DFFF" w14:textId="32DFB9A9" w:rsidR="00C73DBA" w:rsidRDefault="00C73DBA" w:rsidP="00C73DBA">
      <w:pPr>
        <w:rPr>
          <w:rFonts w:ascii="Arial" w:hAnsi="Arial" w:cs="Arial"/>
        </w:rPr>
      </w:pPr>
    </w:p>
    <w:p w14:paraId="5A656942" w14:textId="77777777" w:rsidR="00C73DBA" w:rsidRPr="00B211B4" w:rsidRDefault="00C73DBA" w:rsidP="00B2096A">
      <w:pPr>
        <w:jc w:val="center"/>
        <w:rPr>
          <w:rFonts w:ascii="Arial" w:hAnsi="Arial" w:cs="Arial"/>
        </w:rPr>
      </w:pPr>
      <w:r w:rsidRPr="00B211B4">
        <w:rPr>
          <w:rFonts w:ascii="Arial" w:hAnsi="Arial" w:cs="Arial"/>
          <w:b/>
          <w:bCs/>
        </w:rPr>
        <w:t>PROGRAMAS QUE FORAM CONTEMPLADOS COM O SISTEMA DE VIDEOCONFERÊNCIA E NOTEBOOK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80"/>
        <w:gridCol w:w="1998"/>
        <w:gridCol w:w="4256"/>
      </w:tblGrid>
      <w:tr w:rsidR="00C73DBA" w:rsidRPr="00B211B4" w14:paraId="1A251DD0" w14:textId="77777777" w:rsidTr="00B2096A">
        <w:tc>
          <w:tcPr>
            <w:tcW w:w="9634" w:type="dxa"/>
            <w:gridSpan w:val="3"/>
            <w:shd w:val="clear" w:color="auto" w:fill="BFBFBF" w:themeFill="background1" w:themeFillShade="BF"/>
          </w:tcPr>
          <w:p w14:paraId="63A05D38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Engenharia</w:t>
            </w:r>
            <w:proofErr w:type="spellEnd"/>
            <w:r w:rsidRPr="00B211B4">
              <w:rPr>
                <w:rFonts w:ascii="Arial" w:hAnsi="Arial" w:cs="Arial"/>
                <w:b/>
                <w:bCs/>
              </w:rPr>
              <w:t xml:space="preserve"> de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Produção</w:t>
            </w:r>
            <w:proofErr w:type="spellEnd"/>
          </w:p>
        </w:tc>
      </w:tr>
      <w:tr w:rsidR="00C73DBA" w:rsidRPr="00B211B4" w14:paraId="15912682" w14:textId="77777777" w:rsidTr="00B2096A">
        <w:tc>
          <w:tcPr>
            <w:tcW w:w="3380" w:type="dxa"/>
            <w:shd w:val="clear" w:color="auto" w:fill="F2F2F2" w:themeFill="background1" w:themeFillShade="F2"/>
          </w:tcPr>
          <w:p w14:paraId="1CF580B1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Equipamento</w:t>
            </w:r>
            <w:proofErr w:type="spellEnd"/>
          </w:p>
        </w:tc>
        <w:tc>
          <w:tcPr>
            <w:tcW w:w="1998" w:type="dxa"/>
            <w:shd w:val="clear" w:color="auto" w:fill="F2F2F2" w:themeFill="background1" w:themeFillShade="F2"/>
          </w:tcPr>
          <w:p w14:paraId="1156CEC2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Tombo</w:t>
            </w:r>
            <w:proofErr w:type="spellEnd"/>
          </w:p>
        </w:tc>
        <w:tc>
          <w:tcPr>
            <w:tcW w:w="4256" w:type="dxa"/>
            <w:shd w:val="clear" w:color="auto" w:fill="F2F2F2" w:themeFill="background1" w:themeFillShade="F2"/>
          </w:tcPr>
          <w:p w14:paraId="4A46B4C1" w14:textId="77777777" w:rsidR="00C73DBA" w:rsidRPr="00B211B4" w:rsidRDefault="00C73DBA" w:rsidP="00890F3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B211B4">
              <w:rPr>
                <w:rFonts w:ascii="Arial" w:hAnsi="Arial" w:cs="Arial"/>
                <w:b/>
                <w:bCs/>
              </w:rPr>
              <w:t xml:space="preserve">Local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instalado</w:t>
            </w:r>
            <w:proofErr w:type="spellEnd"/>
          </w:p>
        </w:tc>
      </w:tr>
      <w:tr w:rsidR="00C73DBA" w:rsidRPr="00B211B4" w14:paraId="0B54E7CD" w14:textId="77777777" w:rsidTr="00B2096A">
        <w:tc>
          <w:tcPr>
            <w:tcW w:w="3380" w:type="dxa"/>
          </w:tcPr>
          <w:p w14:paraId="7C7F0D42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Sistema de </w:t>
            </w:r>
            <w:proofErr w:type="spellStart"/>
            <w:r w:rsidRPr="00B211B4">
              <w:rPr>
                <w:rFonts w:ascii="Arial" w:hAnsi="Arial" w:cs="Arial"/>
              </w:rPr>
              <w:t>videoconferência</w:t>
            </w:r>
            <w:proofErr w:type="spellEnd"/>
          </w:p>
        </w:tc>
        <w:tc>
          <w:tcPr>
            <w:tcW w:w="1998" w:type="dxa"/>
          </w:tcPr>
          <w:p w14:paraId="312C9A7C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310.009.338.982</w:t>
            </w:r>
          </w:p>
        </w:tc>
        <w:tc>
          <w:tcPr>
            <w:tcW w:w="4256" w:type="dxa"/>
            <w:vMerge w:val="restart"/>
          </w:tcPr>
          <w:p w14:paraId="172F441E" w14:textId="77777777" w:rsidR="00C73DBA" w:rsidRPr="00B211B4" w:rsidRDefault="00C73DBA" w:rsidP="00D00CA2">
            <w:pPr>
              <w:spacing w:before="120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19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1/10</w:t>
            </w:r>
          </w:p>
        </w:tc>
      </w:tr>
      <w:tr w:rsidR="00C73DBA" w:rsidRPr="00B211B4" w14:paraId="0344FF16" w14:textId="77777777" w:rsidTr="00B2096A">
        <w:tc>
          <w:tcPr>
            <w:tcW w:w="3380" w:type="dxa"/>
          </w:tcPr>
          <w:p w14:paraId="534D6017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Notebook</w:t>
            </w:r>
          </w:p>
        </w:tc>
        <w:tc>
          <w:tcPr>
            <w:tcW w:w="1998" w:type="dxa"/>
          </w:tcPr>
          <w:p w14:paraId="5A6C2A2C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310.009.339.205</w:t>
            </w:r>
          </w:p>
        </w:tc>
        <w:tc>
          <w:tcPr>
            <w:tcW w:w="4256" w:type="dxa"/>
            <w:vMerge/>
          </w:tcPr>
          <w:p w14:paraId="029AAF55" w14:textId="77777777" w:rsidR="00C73DBA" w:rsidRPr="00B211B4" w:rsidRDefault="00C73DBA" w:rsidP="00D00CA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08FAB31C" w14:textId="77777777" w:rsidR="00C73DBA" w:rsidRPr="00B211B4" w:rsidRDefault="00C73DBA" w:rsidP="00C73DBA">
      <w:pPr>
        <w:rPr>
          <w:rFonts w:ascii="Arial" w:hAnsi="Arial" w:cs="Arial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80"/>
        <w:gridCol w:w="1998"/>
        <w:gridCol w:w="4256"/>
      </w:tblGrid>
      <w:tr w:rsidR="00C73DBA" w:rsidRPr="00B211B4" w14:paraId="6EA278C3" w14:textId="77777777" w:rsidTr="00B2096A">
        <w:tc>
          <w:tcPr>
            <w:tcW w:w="9634" w:type="dxa"/>
            <w:gridSpan w:val="3"/>
            <w:shd w:val="clear" w:color="auto" w:fill="BFBFBF" w:themeFill="background1" w:themeFillShade="BF"/>
          </w:tcPr>
          <w:p w14:paraId="209AD322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Bioquímica</w:t>
            </w:r>
            <w:proofErr w:type="spellEnd"/>
          </w:p>
        </w:tc>
      </w:tr>
      <w:tr w:rsidR="00C73DBA" w:rsidRPr="00B211B4" w14:paraId="201EF1B8" w14:textId="77777777" w:rsidTr="00B2096A">
        <w:tc>
          <w:tcPr>
            <w:tcW w:w="3380" w:type="dxa"/>
            <w:shd w:val="clear" w:color="auto" w:fill="F2F2F2" w:themeFill="background1" w:themeFillShade="F2"/>
          </w:tcPr>
          <w:p w14:paraId="69FFCE6B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Equipamento</w:t>
            </w:r>
            <w:proofErr w:type="spellEnd"/>
          </w:p>
        </w:tc>
        <w:tc>
          <w:tcPr>
            <w:tcW w:w="1998" w:type="dxa"/>
            <w:shd w:val="clear" w:color="auto" w:fill="F2F2F2" w:themeFill="background1" w:themeFillShade="F2"/>
          </w:tcPr>
          <w:p w14:paraId="159EC932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Tombo</w:t>
            </w:r>
            <w:proofErr w:type="spellEnd"/>
          </w:p>
        </w:tc>
        <w:tc>
          <w:tcPr>
            <w:tcW w:w="4256" w:type="dxa"/>
            <w:shd w:val="clear" w:color="auto" w:fill="F2F2F2" w:themeFill="background1" w:themeFillShade="F2"/>
          </w:tcPr>
          <w:p w14:paraId="07995357" w14:textId="77777777" w:rsidR="00C73DBA" w:rsidRPr="00B211B4" w:rsidRDefault="00C73DBA" w:rsidP="00890F3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B211B4">
              <w:rPr>
                <w:rFonts w:ascii="Arial" w:hAnsi="Arial" w:cs="Arial"/>
                <w:b/>
                <w:bCs/>
              </w:rPr>
              <w:t xml:space="preserve">Local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instalado</w:t>
            </w:r>
            <w:proofErr w:type="spellEnd"/>
          </w:p>
        </w:tc>
      </w:tr>
      <w:tr w:rsidR="00C73DBA" w:rsidRPr="00B211B4" w14:paraId="02CA1401" w14:textId="77777777" w:rsidTr="00B2096A">
        <w:tc>
          <w:tcPr>
            <w:tcW w:w="3380" w:type="dxa"/>
          </w:tcPr>
          <w:p w14:paraId="5E2BF3C3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Sistema de </w:t>
            </w:r>
            <w:proofErr w:type="spellStart"/>
            <w:r w:rsidRPr="00B211B4">
              <w:rPr>
                <w:rFonts w:ascii="Arial" w:hAnsi="Arial" w:cs="Arial"/>
              </w:rPr>
              <w:t>videoconferência</w:t>
            </w:r>
            <w:proofErr w:type="spellEnd"/>
          </w:p>
        </w:tc>
        <w:tc>
          <w:tcPr>
            <w:tcW w:w="1998" w:type="dxa"/>
          </w:tcPr>
          <w:p w14:paraId="57336A76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310.009.338.988</w:t>
            </w:r>
          </w:p>
        </w:tc>
        <w:tc>
          <w:tcPr>
            <w:tcW w:w="4256" w:type="dxa"/>
            <w:vMerge w:val="restart"/>
          </w:tcPr>
          <w:p w14:paraId="6A881CE9" w14:textId="77777777" w:rsidR="00C73DBA" w:rsidRPr="00B211B4" w:rsidRDefault="00C73DBA" w:rsidP="00D00CA2">
            <w:pPr>
              <w:spacing w:before="120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G-80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207-A</w:t>
            </w:r>
          </w:p>
        </w:tc>
      </w:tr>
      <w:tr w:rsidR="00C73DBA" w:rsidRPr="00B211B4" w14:paraId="5DB4C522" w14:textId="77777777" w:rsidTr="00B2096A">
        <w:tc>
          <w:tcPr>
            <w:tcW w:w="3380" w:type="dxa"/>
          </w:tcPr>
          <w:p w14:paraId="1D6E196C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Notebook</w:t>
            </w:r>
          </w:p>
        </w:tc>
        <w:tc>
          <w:tcPr>
            <w:tcW w:w="1998" w:type="dxa"/>
          </w:tcPr>
          <w:p w14:paraId="23D1FA69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310.009.339.209</w:t>
            </w:r>
          </w:p>
        </w:tc>
        <w:tc>
          <w:tcPr>
            <w:tcW w:w="4256" w:type="dxa"/>
            <w:vMerge/>
          </w:tcPr>
          <w:p w14:paraId="49806523" w14:textId="77777777" w:rsidR="00C73DBA" w:rsidRPr="00B211B4" w:rsidRDefault="00C73DBA" w:rsidP="00D00CA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7AFB85E2" w14:textId="77777777" w:rsidR="00C73DBA" w:rsidRPr="00B211B4" w:rsidRDefault="00C73DBA" w:rsidP="00C73DBA">
      <w:pPr>
        <w:rPr>
          <w:rFonts w:ascii="Arial" w:hAnsi="Arial" w:cs="Arial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80"/>
        <w:gridCol w:w="1998"/>
        <w:gridCol w:w="4256"/>
      </w:tblGrid>
      <w:tr w:rsidR="00C73DBA" w:rsidRPr="00B211B4" w14:paraId="1FB91A9A" w14:textId="77777777" w:rsidTr="00B2096A">
        <w:tc>
          <w:tcPr>
            <w:tcW w:w="9634" w:type="dxa"/>
            <w:gridSpan w:val="3"/>
            <w:shd w:val="clear" w:color="auto" w:fill="BFBFBF" w:themeFill="background1" w:themeFillShade="BF"/>
          </w:tcPr>
          <w:p w14:paraId="6D9F9F8F" w14:textId="77777777" w:rsidR="00C73DBA" w:rsidRPr="00260656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260656">
              <w:rPr>
                <w:rFonts w:ascii="Arial" w:hAnsi="Arial" w:cs="Arial"/>
                <w:b/>
                <w:bCs/>
                <w:lang w:val="pt-BR"/>
              </w:rPr>
              <w:t>Produção Sustentável e Saúde Animal</w:t>
            </w:r>
          </w:p>
        </w:tc>
      </w:tr>
      <w:tr w:rsidR="00C73DBA" w:rsidRPr="00B211B4" w14:paraId="252786E1" w14:textId="77777777" w:rsidTr="00B2096A">
        <w:tc>
          <w:tcPr>
            <w:tcW w:w="3380" w:type="dxa"/>
            <w:shd w:val="clear" w:color="auto" w:fill="F2F2F2" w:themeFill="background1" w:themeFillShade="F2"/>
          </w:tcPr>
          <w:p w14:paraId="1B3E3DEB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Equipamento</w:t>
            </w:r>
            <w:proofErr w:type="spellEnd"/>
          </w:p>
        </w:tc>
        <w:tc>
          <w:tcPr>
            <w:tcW w:w="1998" w:type="dxa"/>
            <w:shd w:val="clear" w:color="auto" w:fill="F2F2F2" w:themeFill="background1" w:themeFillShade="F2"/>
          </w:tcPr>
          <w:p w14:paraId="3DDA2E26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Tombo</w:t>
            </w:r>
            <w:proofErr w:type="spellEnd"/>
          </w:p>
        </w:tc>
        <w:tc>
          <w:tcPr>
            <w:tcW w:w="4256" w:type="dxa"/>
            <w:shd w:val="clear" w:color="auto" w:fill="F2F2F2" w:themeFill="background1" w:themeFillShade="F2"/>
          </w:tcPr>
          <w:p w14:paraId="7629301C" w14:textId="77777777" w:rsidR="00C73DBA" w:rsidRPr="00B211B4" w:rsidRDefault="00C73DBA" w:rsidP="00890F3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B211B4">
              <w:rPr>
                <w:rFonts w:ascii="Arial" w:hAnsi="Arial" w:cs="Arial"/>
                <w:b/>
                <w:bCs/>
              </w:rPr>
              <w:t xml:space="preserve">Local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instalado</w:t>
            </w:r>
            <w:proofErr w:type="spellEnd"/>
          </w:p>
        </w:tc>
      </w:tr>
      <w:tr w:rsidR="00C73DBA" w:rsidRPr="00B211B4" w14:paraId="63757E64" w14:textId="77777777" w:rsidTr="00B2096A">
        <w:tc>
          <w:tcPr>
            <w:tcW w:w="3380" w:type="dxa"/>
          </w:tcPr>
          <w:p w14:paraId="786E1E02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Sistema de </w:t>
            </w:r>
            <w:proofErr w:type="spellStart"/>
            <w:r w:rsidRPr="00B211B4">
              <w:rPr>
                <w:rFonts w:ascii="Arial" w:hAnsi="Arial" w:cs="Arial"/>
              </w:rPr>
              <w:t>videoconferência</w:t>
            </w:r>
            <w:proofErr w:type="spellEnd"/>
          </w:p>
        </w:tc>
        <w:tc>
          <w:tcPr>
            <w:tcW w:w="1998" w:type="dxa"/>
          </w:tcPr>
          <w:p w14:paraId="33821C60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310.009.338.986</w:t>
            </w:r>
          </w:p>
        </w:tc>
        <w:tc>
          <w:tcPr>
            <w:tcW w:w="4256" w:type="dxa"/>
            <w:vMerge w:val="restart"/>
          </w:tcPr>
          <w:p w14:paraId="21876D36" w14:textId="77777777" w:rsidR="00C73DBA" w:rsidRPr="00260656" w:rsidRDefault="00C73DBA" w:rsidP="00D00CA2">
            <w:pPr>
              <w:spacing w:before="120"/>
              <w:jc w:val="center"/>
              <w:rPr>
                <w:rFonts w:ascii="Arial" w:hAnsi="Arial" w:cs="Arial"/>
                <w:lang w:val="pt-BR"/>
              </w:rPr>
            </w:pPr>
            <w:r w:rsidRPr="00260656">
              <w:rPr>
                <w:rFonts w:ascii="Arial" w:hAnsi="Arial" w:cs="Arial"/>
                <w:lang w:val="pt-BR"/>
              </w:rPr>
              <w:t xml:space="preserve">Campus Regional de Umuarama – CAU – sala de reuniões </w:t>
            </w:r>
          </w:p>
        </w:tc>
      </w:tr>
      <w:tr w:rsidR="00C73DBA" w:rsidRPr="00B211B4" w14:paraId="73F7F8E2" w14:textId="77777777" w:rsidTr="00B2096A">
        <w:tc>
          <w:tcPr>
            <w:tcW w:w="3380" w:type="dxa"/>
          </w:tcPr>
          <w:p w14:paraId="2D7EB100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Notebook</w:t>
            </w:r>
          </w:p>
        </w:tc>
        <w:tc>
          <w:tcPr>
            <w:tcW w:w="1998" w:type="dxa"/>
          </w:tcPr>
          <w:p w14:paraId="70590B56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310.009.339-206</w:t>
            </w:r>
          </w:p>
        </w:tc>
        <w:tc>
          <w:tcPr>
            <w:tcW w:w="4256" w:type="dxa"/>
            <w:vMerge/>
          </w:tcPr>
          <w:p w14:paraId="2314E73E" w14:textId="77777777" w:rsidR="00C73DBA" w:rsidRPr="00B211B4" w:rsidRDefault="00C73DBA" w:rsidP="00D00CA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14:paraId="0B13DB42" w14:textId="77777777" w:rsidR="00C73DBA" w:rsidRPr="00B211B4" w:rsidRDefault="00C73DBA" w:rsidP="00C73DBA">
      <w:pPr>
        <w:rPr>
          <w:rFonts w:ascii="Arial" w:hAnsi="Arial" w:cs="Arial"/>
        </w:rPr>
      </w:pPr>
    </w:p>
    <w:p w14:paraId="33A0068D" w14:textId="77777777" w:rsidR="00C73DBA" w:rsidRPr="00B211B4" w:rsidRDefault="00C73DBA" w:rsidP="00C73DBA">
      <w:pPr>
        <w:jc w:val="center"/>
        <w:rPr>
          <w:rFonts w:ascii="Arial" w:hAnsi="Arial" w:cs="Arial"/>
        </w:rPr>
      </w:pPr>
      <w:r w:rsidRPr="00B211B4">
        <w:rPr>
          <w:rFonts w:ascii="Arial" w:hAnsi="Arial" w:cs="Arial"/>
          <w:b/>
          <w:bCs/>
        </w:rPr>
        <w:t>PROGRAMAS CONTEMPLADOS COM NOTEBOOK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80"/>
        <w:gridCol w:w="1998"/>
        <w:gridCol w:w="4256"/>
      </w:tblGrid>
      <w:tr w:rsidR="00C73DBA" w:rsidRPr="00B211B4" w14:paraId="56E2A53D" w14:textId="77777777" w:rsidTr="00B2096A">
        <w:tc>
          <w:tcPr>
            <w:tcW w:w="3380" w:type="dxa"/>
            <w:shd w:val="clear" w:color="auto" w:fill="BFBFBF" w:themeFill="background1" w:themeFillShade="BF"/>
          </w:tcPr>
          <w:p w14:paraId="25BC9F04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Programa</w:t>
            </w:r>
            <w:proofErr w:type="spellEnd"/>
          </w:p>
        </w:tc>
        <w:tc>
          <w:tcPr>
            <w:tcW w:w="1998" w:type="dxa"/>
            <w:shd w:val="clear" w:color="auto" w:fill="BFBFBF" w:themeFill="background1" w:themeFillShade="BF"/>
          </w:tcPr>
          <w:p w14:paraId="502D29A1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Tombo</w:t>
            </w:r>
            <w:proofErr w:type="spellEnd"/>
          </w:p>
        </w:tc>
        <w:tc>
          <w:tcPr>
            <w:tcW w:w="4256" w:type="dxa"/>
            <w:shd w:val="clear" w:color="auto" w:fill="BFBFBF" w:themeFill="background1" w:themeFillShade="BF"/>
          </w:tcPr>
          <w:p w14:paraId="6FA2E2C5" w14:textId="77777777" w:rsidR="00C73DBA" w:rsidRPr="00B211B4" w:rsidRDefault="00C73DBA" w:rsidP="00890F3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B211B4">
              <w:rPr>
                <w:rFonts w:ascii="Arial" w:hAnsi="Arial" w:cs="Arial"/>
                <w:b/>
                <w:bCs/>
              </w:rPr>
              <w:t xml:space="preserve">Local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instalado</w:t>
            </w:r>
            <w:proofErr w:type="spellEnd"/>
          </w:p>
        </w:tc>
      </w:tr>
      <w:tr w:rsidR="00C73DBA" w:rsidRPr="00B211B4" w14:paraId="749E6B77" w14:textId="77777777" w:rsidTr="00B2096A">
        <w:tc>
          <w:tcPr>
            <w:tcW w:w="3380" w:type="dxa"/>
            <w:shd w:val="clear" w:color="auto" w:fill="auto"/>
          </w:tcPr>
          <w:p w14:paraId="4FE9F0CC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proofErr w:type="spellStart"/>
            <w:r w:rsidRPr="00B211B4">
              <w:rPr>
                <w:rFonts w:ascii="Arial" w:hAnsi="Arial" w:cs="Arial"/>
              </w:rPr>
              <w:t>Assistência</w:t>
            </w:r>
            <w:proofErr w:type="spellEnd"/>
            <w:r w:rsidRPr="00B211B4">
              <w:rPr>
                <w:rFonts w:ascii="Arial" w:hAnsi="Arial" w:cs="Arial"/>
              </w:rPr>
              <w:t xml:space="preserve"> </w:t>
            </w:r>
            <w:proofErr w:type="spellStart"/>
            <w:r w:rsidRPr="00B211B4">
              <w:rPr>
                <w:rFonts w:ascii="Arial" w:hAnsi="Arial" w:cs="Arial"/>
              </w:rPr>
              <w:t>Farmacêutica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5CC7A191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310.009.339.210</w:t>
            </w:r>
          </w:p>
        </w:tc>
        <w:tc>
          <w:tcPr>
            <w:tcW w:w="4256" w:type="dxa"/>
            <w:shd w:val="clear" w:color="auto" w:fill="auto"/>
          </w:tcPr>
          <w:p w14:paraId="718E213F" w14:textId="77777777" w:rsidR="00C73DBA" w:rsidRPr="00260656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  <w:lang w:val="pt-BR"/>
              </w:rPr>
            </w:pPr>
            <w:r w:rsidRPr="00260656">
              <w:rPr>
                <w:rFonts w:ascii="Arial" w:hAnsi="Arial" w:cs="Arial"/>
                <w:lang w:val="pt-BR"/>
              </w:rPr>
              <w:t>Anexo do Bloco Q-04 – sala 16</w:t>
            </w:r>
          </w:p>
        </w:tc>
      </w:tr>
      <w:tr w:rsidR="00C73DBA" w:rsidRPr="00B211B4" w14:paraId="10A34853" w14:textId="77777777" w:rsidTr="00B2096A">
        <w:tc>
          <w:tcPr>
            <w:tcW w:w="3380" w:type="dxa"/>
            <w:shd w:val="clear" w:color="auto" w:fill="auto"/>
          </w:tcPr>
          <w:p w14:paraId="7C8D9E8D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Ensino de </w:t>
            </w:r>
            <w:proofErr w:type="spellStart"/>
            <w:r w:rsidRPr="00B211B4">
              <w:rPr>
                <w:rFonts w:ascii="Arial" w:hAnsi="Arial" w:cs="Arial"/>
              </w:rPr>
              <w:t>Física</w:t>
            </w:r>
            <w:proofErr w:type="spellEnd"/>
            <w:r w:rsidRPr="00B211B4">
              <w:rPr>
                <w:rFonts w:ascii="Arial" w:hAnsi="Arial" w:cs="Arial"/>
              </w:rPr>
              <w:t xml:space="preserve"> - </w:t>
            </w:r>
            <w:proofErr w:type="spellStart"/>
            <w:r w:rsidRPr="00B211B4">
              <w:rPr>
                <w:rFonts w:ascii="Arial" w:hAnsi="Arial" w:cs="Arial"/>
              </w:rPr>
              <w:t>profissional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60087DD5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310.009.339-211</w:t>
            </w:r>
          </w:p>
        </w:tc>
        <w:tc>
          <w:tcPr>
            <w:tcW w:w="4256" w:type="dxa"/>
            <w:shd w:val="clear" w:color="auto" w:fill="auto"/>
          </w:tcPr>
          <w:p w14:paraId="40D042E6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G-56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022</w:t>
            </w:r>
          </w:p>
        </w:tc>
      </w:tr>
      <w:tr w:rsidR="00C73DBA" w:rsidRPr="00B211B4" w14:paraId="70580106" w14:textId="77777777" w:rsidTr="00B2096A">
        <w:tc>
          <w:tcPr>
            <w:tcW w:w="3380" w:type="dxa"/>
          </w:tcPr>
          <w:p w14:paraId="631A58AA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proofErr w:type="spellStart"/>
            <w:r w:rsidRPr="00B211B4">
              <w:rPr>
                <w:rFonts w:ascii="Arial" w:hAnsi="Arial" w:cs="Arial"/>
              </w:rPr>
              <w:t>Psicologia</w:t>
            </w:r>
            <w:proofErr w:type="spellEnd"/>
          </w:p>
        </w:tc>
        <w:tc>
          <w:tcPr>
            <w:tcW w:w="1998" w:type="dxa"/>
          </w:tcPr>
          <w:p w14:paraId="04C85AA9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310.009.339.212</w:t>
            </w:r>
          </w:p>
        </w:tc>
        <w:tc>
          <w:tcPr>
            <w:tcW w:w="4256" w:type="dxa"/>
          </w:tcPr>
          <w:p w14:paraId="154AC443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118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10 A</w:t>
            </w:r>
          </w:p>
        </w:tc>
      </w:tr>
      <w:tr w:rsidR="00C73DBA" w:rsidRPr="00B211B4" w14:paraId="24DFE2FF" w14:textId="77777777" w:rsidTr="00B2096A">
        <w:tc>
          <w:tcPr>
            <w:tcW w:w="3380" w:type="dxa"/>
          </w:tcPr>
          <w:p w14:paraId="7B2C3657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proofErr w:type="spellStart"/>
            <w:r w:rsidRPr="00B211B4">
              <w:rPr>
                <w:rFonts w:ascii="Arial" w:hAnsi="Arial" w:cs="Arial"/>
              </w:rPr>
              <w:t>Química</w:t>
            </w:r>
            <w:proofErr w:type="spellEnd"/>
          </w:p>
        </w:tc>
        <w:tc>
          <w:tcPr>
            <w:tcW w:w="1998" w:type="dxa"/>
          </w:tcPr>
          <w:p w14:paraId="6A2DAED9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310.009.339.213</w:t>
            </w:r>
          </w:p>
        </w:tc>
        <w:tc>
          <w:tcPr>
            <w:tcW w:w="4256" w:type="dxa"/>
          </w:tcPr>
          <w:p w14:paraId="7599B5C9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23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01</w:t>
            </w:r>
          </w:p>
        </w:tc>
      </w:tr>
    </w:tbl>
    <w:p w14:paraId="69D9FC94" w14:textId="77777777" w:rsidR="00C73DBA" w:rsidRPr="00B211B4" w:rsidRDefault="00C73DBA" w:rsidP="00C73DBA">
      <w:pPr>
        <w:rPr>
          <w:rFonts w:ascii="Arial" w:hAnsi="Arial" w:cs="Arial"/>
        </w:rPr>
      </w:pPr>
    </w:p>
    <w:p w14:paraId="6ABBBC37" w14:textId="77777777" w:rsidR="00C73DBA" w:rsidRPr="00B211B4" w:rsidRDefault="00C73DBA" w:rsidP="00C73DBA">
      <w:pPr>
        <w:jc w:val="center"/>
        <w:rPr>
          <w:rFonts w:ascii="Arial" w:hAnsi="Arial" w:cs="Arial"/>
        </w:rPr>
      </w:pPr>
      <w:r w:rsidRPr="00B211B4">
        <w:rPr>
          <w:rFonts w:ascii="Arial" w:hAnsi="Arial" w:cs="Arial"/>
          <w:b/>
          <w:bCs/>
        </w:rPr>
        <w:t>PROGRAMAS CONTEMPLADOS COM TELEVISORES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3380"/>
        <w:gridCol w:w="1998"/>
        <w:gridCol w:w="4256"/>
      </w:tblGrid>
      <w:tr w:rsidR="00C73DBA" w:rsidRPr="00B211B4" w14:paraId="49883619" w14:textId="77777777" w:rsidTr="00B2096A">
        <w:tc>
          <w:tcPr>
            <w:tcW w:w="3380" w:type="dxa"/>
            <w:shd w:val="clear" w:color="auto" w:fill="BFBFBF" w:themeFill="background1" w:themeFillShade="BF"/>
          </w:tcPr>
          <w:p w14:paraId="5F7B0386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Programa</w:t>
            </w:r>
            <w:proofErr w:type="spellEnd"/>
          </w:p>
        </w:tc>
        <w:tc>
          <w:tcPr>
            <w:tcW w:w="1998" w:type="dxa"/>
            <w:shd w:val="clear" w:color="auto" w:fill="BFBFBF" w:themeFill="background1" w:themeFillShade="BF"/>
          </w:tcPr>
          <w:p w14:paraId="0D43273D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211B4">
              <w:rPr>
                <w:rFonts w:ascii="Arial" w:hAnsi="Arial" w:cs="Arial"/>
                <w:b/>
                <w:bCs/>
              </w:rPr>
              <w:t>Tombo</w:t>
            </w:r>
            <w:proofErr w:type="spellEnd"/>
          </w:p>
        </w:tc>
        <w:tc>
          <w:tcPr>
            <w:tcW w:w="4256" w:type="dxa"/>
            <w:shd w:val="clear" w:color="auto" w:fill="BFBFBF" w:themeFill="background1" w:themeFillShade="BF"/>
          </w:tcPr>
          <w:p w14:paraId="644516CA" w14:textId="77777777" w:rsidR="00C73DBA" w:rsidRPr="00B211B4" w:rsidRDefault="00C73DBA" w:rsidP="00890F34">
            <w:pPr>
              <w:spacing w:beforeLines="20" w:before="48" w:afterLines="20" w:after="48"/>
              <w:jc w:val="center"/>
              <w:rPr>
                <w:rFonts w:ascii="Arial" w:hAnsi="Arial" w:cs="Arial"/>
                <w:b/>
                <w:bCs/>
              </w:rPr>
            </w:pPr>
            <w:r w:rsidRPr="00B211B4">
              <w:rPr>
                <w:rFonts w:ascii="Arial" w:hAnsi="Arial" w:cs="Arial"/>
                <w:b/>
                <w:bCs/>
              </w:rPr>
              <w:t xml:space="preserve">Local </w:t>
            </w:r>
            <w:proofErr w:type="spellStart"/>
            <w:r w:rsidRPr="00B211B4">
              <w:rPr>
                <w:rFonts w:ascii="Arial" w:hAnsi="Arial" w:cs="Arial"/>
                <w:b/>
                <w:bCs/>
              </w:rPr>
              <w:t>instalado</w:t>
            </w:r>
            <w:proofErr w:type="spellEnd"/>
          </w:p>
        </w:tc>
      </w:tr>
      <w:tr w:rsidR="00C73DBA" w:rsidRPr="00B211B4" w14:paraId="206D67BE" w14:textId="77777777" w:rsidTr="00B2096A">
        <w:tc>
          <w:tcPr>
            <w:tcW w:w="3380" w:type="dxa"/>
            <w:shd w:val="clear" w:color="auto" w:fill="auto"/>
          </w:tcPr>
          <w:p w14:paraId="09903A72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proofErr w:type="spellStart"/>
            <w:r w:rsidRPr="00B211B4">
              <w:rPr>
                <w:rFonts w:ascii="Arial" w:hAnsi="Arial" w:cs="Arial"/>
              </w:rPr>
              <w:t>Agroecologia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7D1EE753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310.009.339-147</w:t>
            </w:r>
          </w:p>
        </w:tc>
        <w:tc>
          <w:tcPr>
            <w:tcW w:w="4256" w:type="dxa"/>
            <w:shd w:val="clear" w:color="auto" w:fill="auto"/>
          </w:tcPr>
          <w:p w14:paraId="259D5909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115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1</w:t>
            </w:r>
          </w:p>
        </w:tc>
      </w:tr>
      <w:tr w:rsidR="00C73DBA" w:rsidRPr="00B211B4" w14:paraId="2D984227" w14:textId="77777777" w:rsidTr="00B2096A">
        <w:tc>
          <w:tcPr>
            <w:tcW w:w="3380" w:type="dxa"/>
            <w:shd w:val="clear" w:color="auto" w:fill="auto"/>
          </w:tcPr>
          <w:p w14:paraId="2031A3B7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proofErr w:type="spellStart"/>
            <w:r w:rsidRPr="00B211B4">
              <w:rPr>
                <w:rFonts w:ascii="Arial" w:hAnsi="Arial" w:cs="Arial"/>
              </w:rPr>
              <w:t>Ciência</w:t>
            </w:r>
            <w:proofErr w:type="spellEnd"/>
            <w:r w:rsidRPr="00B211B4">
              <w:rPr>
                <w:rFonts w:ascii="Arial" w:hAnsi="Arial" w:cs="Arial"/>
              </w:rPr>
              <w:t xml:space="preserve"> da </w:t>
            </w:r>
            <w:proofErr w:type="spellStart"/>
            <w:r w:rsidRPr="00B211B4">
              <w:rPr>
                <w:rFonts w:ascii="Arial" w:hAnsi="Arial" w:cs="Arial"/>
              </w:rPr>
              <w:t>Computação</w:t>
            </w:r>
            <w:proofErr w:type="spellEnd"/>
          </w:p>
        </w:tc>
        <w:tc>
          <w:tcPr>
            <w:tcW w:w="1998" w:type="dxa"/>
            <w:shd w:val="clear" w:color="auto" w:fill="auto"/>
          </w:tcPr>
          <w:p w14:paraId="2B626618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310.009.339.148</w:t>
            </w:r>
          </w:p>
        </w:tc>
        <w:tc>
          <w:tcPr>
            <w:tcW w:w="4256" w:type="dxa"/>
            <w:shd w:val="clear" w:color="auto" w:fill="auto"/>
          </w:tcPr>
          <w:p w14:paraId="78F36C8C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C-56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110</w:t>
            </w:r>
          </w:p>
        </w:tc>
      </w:tr>
      <w:tr w:rsidR="00C73DBA" w:rsidRPr="00B211B4" w14:paraId="3A563457" w14:textId="77777777" w:rsidTr="00B2096A">
        <w:tc>
          <w:tcPr>
            <w:tcW w:w="3380" w:type="dxa"/>
            <w:shd w:val="clear" w:color="auto" w:fill="auto"/>
          </w:tcPr>
          <w:p w14:paraId="452E9F6B" w14:textId="56B09C02" w:rsidR="00C73DBA" w:rsidRPr="00260656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  <w:lang w:val="pt-BR"/>
              </w:rPr>
            </w:pPr>
            <w:r w:rsidRPr="00260656">
              <w:rPr>
                <w:rFonts w:ascii="Arial" w:hAnsi="Arial" w:cs="Arial"/>
                <w:lang w:val="pt-BR"/>
              </w:rPr>
              <w:t>Ciências Sociais</w:t>
            </w:r>
            <w:r w:rsidR="00565191" w:rsidRPr="00260656">
              <w:rPr>
                <w:rFonts w:ascii="Arial" w:hAnsi="Arial" w:cs="Arial"/>
                <w:lang w:val="pt-BR"/>
              </w:rPr>
              <w:t xml:space="preserve"> e </w:t>
            </w:r>
          </w:p>
          <w:p w14:paraId="28A6B020" w14:textId="77777777" w:rsidR="00C73DBA" w:rsidRPr="00260656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  <w:lang w:val="pt-BR"/>
              </w:rPr>
            </w:pPr>
            <w:r w:rsidRPr="00260656">
              <w:rPr>
                <w:rFonts w:ascii="Arial" w:hAnsi="Arial" w:cs="Arial"/>
                <w:lang w:val="pt-BR"/>
              </w:rPr>
              <w:t>Políticas Públicas</w:t>
            </w:r>
          </w:p>
        </w:tc>
        <w:tc>
          <w:tcPr>
            <w:tcW w:w="1998" w:type="dxa"/>
            <w:shd w:val="clear" w:color="auto" w:fill="auto"/>
          </w:tcPr>
          <w:p w14:paraId="1DBF96D1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310.009.339.145</w:t>
            </w:r>
          </w:p>
        </w:tc>
        <w:tc>
          <w:tcPr>
            <w:tcW w:w="4256" w:type="dxa"/>
            <w:shd w:val="clear" w:color="auto" w:fill="auto"/>
          </w:tcPr>
          <w:p w14:paraId="5A098593" w14:textId="77777777" w:rsidR="00C73DBA" w:rsidRPr="00B211B4" w:rsidRDefault="00C73DBA" w:rsidP="00D00CA2">
            <w:pPr>
              <w:spacing w:before="120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H-12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003</w:t>
            </w:r>
          </w:p>
        </w:tc>
      </w:tr>
      <w:tr w:rsidR="00C73DBA" w:rsidRPr="00B211B4" w14:paraId="5F41D3A5" w14:textId="77777777" w:rsidTr="00B2096A">
        <w:tc>
          <w:tcPr>
            <w:tcW w:w="3380" w:type="dxa"/>
            <w:shd w:val="clear" w:color="auto" w:fill="auto"/>
          </w:tcPr>
          <w:p w14:paraId="1822C294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  <w:color w:val="000000"/>
              </w:rPr>
              <w:t>Enfermagem</w:t>
            </w:r>
          </w:p>
        </w:tc>
        <w:tc>
          <w:tcPr>
            <w:tcW w:w="1998" w:type="dxa"/>
            <w:shd w:val="clear" w:color="auto" w:fill="auto"/>
          </w:tcPr>
          <w:p w14:paraId="088F5A7F" w14:textId="77777777" w:rsidR="00C73DBA" w:rsidRPr="00B211B4" w:rsidRDefault="00C73DBA" w:rsidP="00D00CA2">
            <w:pPr>
              <w:spacing w:beforeLines="20" w:before="48" w:afterLines="20" w:after="48"/>
              <w:jc w:val="center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>310.009.339.149</w:t>
            </w:r>
          </w:p>
        </w:tc>
        <w:tc>
          <w:tcPr>
            <w:tcW w:w="4256" w:type="dxa"/>
            <w:shd w:val="clear" w:color="auto" w:fill="auto"/>
          </w:tcPr>
          <w:p w14:paraId="7E8F6C7C" w14:textId="77777777" w:rsidR="00C73DBA" w:rsidRPr="00B211B4" w:rsidRDefault="00C73DBA" w:rsidP="00D00CA2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  <w:r w:rsidRPr="00B211B4">
              <w:rPr>
                <w:rFonts w:ascii="Arial" w:hAnsi="Arial" w:cs="Arial"/>
              </w:rPr>
              <w:t xml:space="preserve">Bloco 2 – </w:t>
            </w:r>
            <w:proofErr w:type="spellStart"/>
            <w:r w:rsidRPr="00B211B4">
              <w:rPr>
                <w:rFonts w:ascii="Arial" w:hAnsi="Arial" w:cs="Arial"/>
              </w:rPr>
              <w:t>sala</w:t>
            </w:r>
            <w:proofErr w:type="spellEnd"/>
            <w:r w:rsidRPr="00B211B4">
              <w:rPr>
                <w:rFonts w:ascii="Arial" w:hAnsi="Arial" w:cs="Arial"/>
              </w:rPr>
              <w:t xml:space="preserve"> 1</w:t>
            </w:r>
          </w:p>
        </w:tc>
      </w:tr>
    </w:tbl>
    <w:p w14:paraId="22EF39ED" w14:textId="77777777" w:rsidR="00C73DBA" w:rsidRPr="007F5632" w:rsidRDefault="00C73DBA" w:rsidP="003D38AF">
      <w:pPr>
        <w:jc w:val="both"/>
        <w:rPr>
          <w:rFonts w:ascii="Arial" w:hAnsi="Arial" w:cs="Arial"/>
        </w:rPr>
      </w:pPr>
    </w:p>
    <w:p w14:paraId="6E94771F" w14:textId="77777777" w:rsidR="00B2096A" w:rsidRDefault="00901D4F" w:rsidP="00B2096A">
      <w:pPr>
        <w:pStyle w:val="NormalWeb"/>
        <w:ind w:firstLine="708"/>
        <w:jc w:val="both"/>
        <w:rPr>
          <w:rFonts w:ascii="Arial" w:hAnsi="Arial" w:cs="Arial"/>
        </w:rPr>
      </w:pPr>
      <w:r w:rsidRPr="007F5632">
        <w:rPr>
          <w:rFonts w:ascii="Arial" w:hAnsi="Arial" w:cs="Arial"/>
        </w:rPr>
        <w:t>Os equipamentos adquiridos possibilitaram o suporte a duas turmas do Projeto de Cooperação entre Instituições (PCI</w:t>
      </w:r>
      <w:r w:rsidR="00825C06" w:rsidRPr="007F5632">
        <w:rPr>
          <w:rFonts w:ascii="Arial" w:hAnsi="Arial" w:cs="Arial"/>
        </w:rPr>
        <w:t xml:space="preserve"> - Edital nº 21/2023-CAPES,</w:t>
      </w:r>
      <w:r w:rsidRPr="007F5632">
        <w:rPr>
          <w:rFonts w:ascii="Arial" w:hAnsi="Arial" w:cs="Arial"/>
        </w:rPr>
        <w:t xml:space="preserve"> viabilizando a parceria do programa de pós-graduação em Educação com a Universidade Estadual do Rio Grande do Norte (UERN) e do programa de Zootecnia com a Universidade Federal do Rio Grande do Norte (UFRN).</w:t>
      </w:r>
    </w:p>
    <w:p w14:paraId="4926D204" w14:textId="77777777" w:rsidR="00B2096A" w:rsidRDefault="00901D4F" w:rsidP="00B2096A">
      <w:pPr>
        <w:pStyle w:val="NormalWeb"/>
        <w:ind w:firstLine="708"/>
        <w:jc w:val="both"/>
        <w:rPr>
          <w:rFonts w:ascii="Arial" w:hAnsi="Arial" w:cs="Arial"/>
        </w:rPr>
      </w:pPr>
      <w:r w:rsidRPr="007F5632">
        <w:rPr>
          <w:rFonts w:ascii="Arial" w:hAnsi="Arial" w:cs="Arial"/>
        </w:rPr>
        <w:t>A experiência adquirida pelos programas de pós-graduação com atividades remotas durante a pandemia impulsionou a adoção do formato híbrido para diversas ações acadêmicas. Dessa forma, reuniões e bancas com membros de diferentes regiões do país e do exterior, além de cursos e disciplinas ministrados nessa modalidade, passaram a ocorrer com maior frequência, possibilitando a participação ampliada sem a necessidade de deslocamento de convidados.</w:t>
      </w:r>
      <w:r w:rsidR="00825C06" w:rsidRPr="007F5632">
        <w:rPr>
          <w:rFonts w:ascii="Arial" w:hAnsi="Arial" w:cs="Arial"/>
        </w:rPr>
        <w:t xml:space="preserve"> Ademais, a adoção de atividades na modalidade híbrida possibilita a realização de atividades mais flexíveis e dinâmicas, favorecendo a mobilidade das interações entre docentes e discentes. No contexto da pós-graduação, o ensino híbrido amplia o acesso a pesquisadores a nível nacional e internacional, facilitando a o acesso a pesquisa e outras atividades.</w:t>
      </w:r>
      <w:r w:rsidRPr="007F5632">
        <w:rPr>
          <w:rFonts w:ascii="Arial" w:hAnsi="Arial" w:cs="Arial"/>
        </w:rPr>
        <w:t xml:space="preserve"> Atualmente, todas essas atividades estão regulamentadas na Universidade Estadual de Maringá (UEM) pela Resolução nº 017/2024-CEP, que autoriza a realização de atividades híbridas nos programas de pós-graduação stricto sensu da instituição.</w:t>
      </w:r>
    </w:p>
    <w:p w14:paraId="4963BF19" w14:textId="77777777" w:rsidR="00B2096A" w:rsidRDefault="00901D4F" w:rsidP="00B2096A">
      <w:pPr>
        <w:pStyle w:val="NormalWeb"/>
        <w:ind w:firstLine="708"/>
        <w:jc w:val="both"/>
        <w:rPr>
          <w:rFonts w:ascii="Arial" w:hAnsi="Arial" w:cs="Arial"/>
        </w:rPr>
      </w:pPr>
      <w:r w:rsidRPr="007F5632">
        <w:rPr>
          <w:rFonts w:ascii="Arial" w:hAnsi="Arial" w:cs="Arial"/>
        </w:rPr>
        <w:t xml:space="preserve">Além disso, uma parceria entre a </w:t>
      </w:r>
      <w:proofErr w:type="spellStart"/>
      <w:r w:rsidRPr="007F5632">
        <w:rPr>
          <w:rFonts w:ascii="Arial" w:hAnsi="Arial" w:cs="Arial"/>
        </w:rPr>
        <w:t>Pró-Reitoria</w:t>
      </w:r>
      <w:proofErr w:type="spellEnd"/>
      <w:r w:rsidRPr="007F5632">
        <w:rPr>
          <w:rFonts w:ascii="Arial" w:hAnsi="Arial" w:cs="Arial"/>
        </w:rPr>
        <w:t xml:space="preserve"> de Pesquisa e Pós-Graduação e o Escritório de Cooperação Internacional da UEM está viabilizando a tradução das páginas dos programas de pós-graduação para o inglês, com a opção adicional do espanhol. </w:t>
      </w:r>
      <w:r w:rsidR="00DF44F5" w:rsidRPr="007F5632">
        <w:rPr>
          <w:rFonts w:ascii="Arial" w:hAnsi="Arial" w:cs="Arial"/>
        </w:rPr>
        <w:t xml:space="preserve">O objetivo dessa ação é </w:t>
      </w:r>
      <w:r w:rsidRPr="007F5632">
        <w:rPr>
          <w:rFonts w:ascii="Arial" w:hAnsi="Arial" w:cs="Arial"/>
        </w:rPr>
        <w:t>amplia</w:t>
      </w:r>
      <w:r w:rsidR="00DF44F5" w:rsidRPr="007F5632">
        <w:rPr>
          <w:rFonts w:ascii="Arial" w:hAnsi="Arial" w:cs="Arial"/>
        </w:rPr>
        <w:t>r</w:t>
      </w:r>
      <w:r w:rsidRPr="007F5632">
        <w:rPr>
          <w:rFonts w:ascii="Arial" w:hAnsi="Arial" w:cs="Arial"/>
        </w:rPr>
        <w:t xml:space="preserve"> a visibilidade dos programas</w:t>
      </w:r>
      <w:r w:rsidR="00DF44F5" w:rsidRPr="007F5632">
        <w:rPr>
          <w:rFonts w:ascii="Arial" w:hAnsi="Arial" w:cs="Arial"/>
        </w:rPr>
        <w:t xml:space="preserve">, </w:t>
      </w:r>
      <w:r w:rsidRPr="007F5632">
        <w:rPr>
          <w:rFonts w:ascii="Arial" w:hAnsi="Arial" w:cs="Arial"/>
        </w:rPr>
        <w:t xml:space="preserve">facilitando o acesso da comunidade nacional e internacional às suas informações, tornando-os mais atrativos para um público global. </w:t>
      </w:r>
    </w:p>
    <w:p w14:paraId="16F88DB5" w14:textId="3510323B" w:rsidR="00467926" w:rsidRDefault="00467926" w:rsidP="00B2096A">
      <w:pPr>
        <w:pStyle w:val="NormalWeb"/>
        <w:ind w:firstLine="708"/>
        <w:jc w:val="both"/>
        <w:rPr>
          <w:rFonts w:ascii="Arial" w:hAnsi="Arial" w:cs="Arial"/>
        </w:rPr>
      </w:pPr>
      <w:r w:rsidRPr="00467926">
        <w:rPr>
          <w:rFonts w:ascii="Arial" w:hAnsi="Arial" w:cs="Arial"/>
        </w:rPr>
        <w:t>A PPG também atuou ativamente no incentivo a programas com cursos de mestrado consolidados para a submissão de APCN visando a criação de cursos de doutorado. Além disso, estimulou grupos de pesquisadores a proporem novos programas em áreas ainda não contempladas na oferta da UEM. Como resultado dessa iniciativa, foram aprovados oito cursos de doutorado, sendo seis acadêmicos e dois profissionais, além da criação do Programa Acadêmico em Design, na cidade de Cianorte, e do Programa Profissional em Processos e Tecnologias Educacionais</w:t>
      </w:r>
      <w:r>
        <w:rPr>
          <w:rFonts w:ascii="Arial" w:hAnsi="Arial" w:cs="Arial"/>
        </w:rPr>
        <w:t xml:space="preserve"> no Campus Sede</w:t>
      </w:r>
      <w:r w:rsidRPr="00467926">
        <w:rPr>
          <w:rFonts w:ascii="Arial" w:hAnsi="Arial" w:cs="Arial"/>
        </w:rPr>
        <w:t>, ambos em nível de mestrado.</w:t>
      </w:r>
    </w:p>
    <w:p w14:paraId="286C8D58" w14:textId="77777777" w:rsidR="00B2096A" w:rsidRDefault="00B2096A" w:rsidP="00B2096A">
      <w:pPr>
        <w:spacing w:line="360" w:lineRule="auto"/>
        <w:ind w:right="141"/>
      </w:pPr>
    </w:p>
    <w:tbl>
      <w:tblPr>
        <w:tblStyle w:val="Tabelacomgrade"/>
        <w:tblW w:w="9243" w:type="dxa"/>
        <w:tblInd w:w="108" w:type="dxa"/>
        <w:shd w:val="clear" w:color="auto" w:fill="FFC000"/>
        <w:tblLook w:val="04A0" w:firstRow="1" w:lastRow="0" w:firstColumn="1" w:lastColumn="0" w:noHBand="0" w:noVBand="1"/>
      </w:tblPr>
      <w:tblGrid>
        <w:gridCol w:w="9243"/>
      </w:tblGrid>
      <w:tr w:rsidR="00B2096A" w:rsidRPr="00D55B44" w14:paraId="657BAEAC" w14:textId="77777777" w:rsidTr="00F817F6">
        <w:tc>
          <w:tcPr>
            <w:tcW w:w="9243" w:type="dxa"/>
            <w:shd w:val="clear" w:color="auto" w:fill="FFC000"/>
          </w:tcPr>
          <w:p w14:paraId="67774414" w14:textId="1BE8FD75" w:rsidR="00B2096A" w:rsidRPr="00260656" w:rsidRDefault="00B2096A" w:rsidP="00F817F6">
            <w:pPr>
              <w:spacing w:line="360" w:lineRule="auto"/>
              <w:ind w:right="14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26065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ANÁLISE DAS TAXAS DE INGRESSANTES NO QUADRIÊNIO</w:t>
            </w:r>
          </w:p>
        </w:tc>
      </w:tr>
    </w:tbl>
    <w:p w14:paraId="5092BD14" w14:textId="77777777" w:rsidR="00B2096A" w:rsidRDefault="00B2096A" w:rsidP="00B2096A">
      <w:pPr>
        <w:pStyle w:val="NormalWeb"/>
        <w:ind w:firstLine="708"/>
        <w:jc w:val="both"/>
        <w:rPr>
          <w:rFonts w:ascii="Arial" w:hAnsi="Arial" w:cs="Arial"/>
        </w:rPr>
      </w:pPr>
    </w:p>
    <w:p w14:paraId="45730E83" w14:textId="5337B1D7" w:rsidR="004B7176" w:rsidRDefault="004B7176" w:rsidP="00B2096A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seguir apresentamos uma análise simplificada das taxas de ingressantes nos Programas de Pós-Graduação da UEM considerando o</w:t>
      </w:r>
      <w:r w:rsidR="00A14FB8">
        <w:rPr>
          <w:rFonts w:ascii="Arial" w:hAnsi="Arial" w:cs="Arial"/>
        </w:rPr>
        <w:t xml:space="preserve"> Q</w:t>
      </w:r>
      <w:r>
        <w:rPr>
          <w:rFonts w:ascii="Arial" w:hAnsi="Arial" w:cs="Arial"/>
        </w:rPr>
        <w:t>uadriênio</w:t>
      </w:r>
      <w:r w:rsidR="00A14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2021-2024.</w:t>
      </w:r>
    </w:p>
    <w:p w14:paraId="31CF2A85" w14:textId="61246C4C" w:rsidR="004B7176" w:rsidRDefault="00A03841" w:rsidP="004B7176">
      <w:pPr>
        <w:pStyle w:val="NormalWeb"/>
        <w:jc w:val="center"/>
        <w:rPr>
          <w:rFonts w:ascii="Arial" w:hAnsi="Arial" w:cs="Arial"/>
        </w:rPr>
      </w:pPr>
      <w:r w:rsidRPr="00A03841">
        <w:rPr>
          <w:rFonts w:ascii="Arial" w:hAnsi="Arial" w:cs="Arial"/>
          <w:noProof/>
        </w:rPr>
        <w:lastRenderedPageBreak/>
        <w:drawing>
          <wp:inline distT="0" distB="0" distL="0" distR="0" wp14:anchorId="4D5B7939" wp14:editId="5DC45AC1">
            <wp:extent cx="4059908" cy="2539353"/>
            <wp:effectExtent l="0" t="0" r="0" b="0"/>
            <wp:docPr id="11862169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21690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2399" cy="255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40952" w14:textId="5FDF89AC" w:rsidR="00A03841" w:rsidRDefault="00A03841" w:rsidP="004B7176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Fonte: Diretoria de Assuntos Acadêmicos (DAA)</w:t>
      </w:r>
    </w:p>
    <w:p w14:paraId="379A8902" w14:textId="77777777" w:rsidR="00B2096A" w:rsidRDefault="00B2096A" w:rsidP="004B7176">
      <w:pPr>
        <w:pStyle w:val="NormalWeb"/>
        <w:jc w:val="center"/>
        <w:rPr>
          <w:rFonts w:ascii="Arial" w:hAnsi="Arial" w:cs="Arial"/>
        </w:rPr>
      </w:pPr>
    </w:p>
    <w:p w14:paraId="4D84A388" w14:textId="77777777" w:rsidR="00B2096A" w:rsidRDefault="00A14FB8" w:rsidP="00B2096A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Verifica-se que o quadriênio </w:t>
      </w:r>
      <w:r w:rsidRPr="00A14FB8">
        <w:rPr>
          <w:rFonts w:ascii="Arial" w:hAnsi="Arial" w:cs="Arial"/>
        </w:rPr>
        <w:t>2021</w:t>
      </w:r>
      <w:r>
        <w:rPr>
          <w:rFonts w:ascii="Arial" w:hAnsi="Arial" w:cs="Arial"/>
        </w:rPr>
        <w:t>-</w:t>
      </w:r>
      <w:r w:rsidRPr="00A14FB8">
        <w:rPr>
          <w:rFonts w:ascii="Arial" w:hAnsi="Arial" w:cs="Arial"/>
        </w:rPr>
        <w:t>2024 apresenta variações no número de ingressantes tanto no mestrado quanto no doutorado. Ao analisar esses dados, é possível identificar tendências e possíveis fatores que influenciaram as variações na captação de novos alunos.</w:t>
      </w:r>
    </w:p>
    <w:p w14:paraId="167AA64F" w14:textId="77777777" w:rsidR="00B2096A" w:rsidRDefault="00A14FB8" w:rsidP="00B2096A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 curso de mestrado, o</w:t>
      </w:r>
      <w:r w:rsidRPr="00A14FB8">
        <w:rPr>
          <w:rFonts w:ascii="Arial" w:hAnsi="Arial" w:cs="Arial"/>
        </w:rPr>
        <w:t xml:space="preserve"> número de ingressantes mostra uma tendência de crescimento entre 2021 e 2023, passando de 694 </w:t>
      </w:r>
      <w:r>
        <w:rPr>
          <w:rFonts w:ascii="Arial" w:hAnsi="Arial" w:cs="Arial"/>
        </w:rPr>
        <w:t>alunos matriculados</w:t>
      </w:r>
      <w:r w:rsidRPr="00A14FB8">
        <w:rPr>
          <w:rFonts w:ascii="Arial" w:hAnsi="Arial" w:cs="Arial"/>
        </w:rPr>
        <w:t xml:space="preserve"> em 2021 para 767 em 2023, o que representa um aumento de aproximadamente 10,5% no período. Esse crescimento </w:t>
      </w:r>
      <w:r>
        <w:rPr>
          <w:rFonts w:ascii="Arial" w:hAnsi="Arial" w:cs="Arial"/>
        </w:rPr>
        <w:t>está</w:t>
      </w:r>
      <w:r w:rsidRPr="00A14FB8">
        <w:rPr>
          <w:rFonts w:ascii="Arial" w:hAnsi="Arial" w:cs="Arial"/>
        </w:rPr>
        <w:t xml:space="preserve"> associado à normalização das atividades acadêmicas após a pandemia da COVID-19, com maior procura por qualificação profissional e acadêmica.</w:t>
      </w:r>
      <w:r w:rsidR="00F7508F">
        <w:rPr>
          <w:rFonts w:ascii="Arial" w:hAnsi="Arial" w:cs="Arial"/>
        </w:rPr>
        <w:t xml:space="preserve"> </w:t>
      </w:r>
      <w:r w:rsidRPr="00A14FB8">
        <w:rPr>
          <w:rFonts w:ascii="Arial" w:hAnsi="Arial" w:cs="Arial"/>
        </w:rPr>
        <w:t xml:space="preserve">No </w:t>
      </w:r>
      <w:r w:rsidR="00F7508F">
        <w:rPr>
          <w:rFonts w:ascii="Arial" w:hAnsi="Arial" w:cs="Arial"/>
        </w:rPr>
        <w:t xml:space="preserve">ano de </w:t>
      </w:r>
      <w:r w:rsidRPr="00A14FB8">
        <w:rPr>
          <w:rFonts w:ascii="Arial" w:hAnsi="Arial" w:cs="Arial"/>
        </w:rPr>
        <w:t>2024, observa-se uma leve redução para 748 ingressantes, o que pode indicar um ajuste natural na demanda ou até mesmo fatores como disponibilidade de bolsas e</w:t>
      </w:r>
      <w:r w:rsidR="00F7508F">
        <w:rPr>
          <w:rFonts w:ascii="Arial" w:hAnsi="Arial" w:cs="Arial"/>
        </w:rPr>
        <w:t xml:space="preserve"> </w:t>
      </w:r>
      <w:r w:rsidRPr="00A14FB8">
        <w:rPr>
          <w:rFonts w:ascii="Arial" w:hAnsi="Arial" w:cs="Arial"/>
        </w:rPr>
        <w:t>a procura por programas de pós-graduação.</w:t>
      </w:r>
      <w:r w:rsidR="002A1624">
        <w:rPr>
          <w:rFonts w:ascii="Arial" w:hAnsi="Arial" w:cs="Arial"/>
        </w:rPr>
        <w:t xml:space="preserve"> </w:t>
      </w:r>
    </w:p>
    <w:p w14:paraId="27C00305" w14:textId="4C208427" w:rsidR="00A14FB8" w:rsidRDefault="002A1624" w:rsidP="00B2096A">
      <w:pPr>
        <w:pStyle w:val="NormalWeb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4FB8" w:rsidRPr="00A14FB8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curso </w:t>
      </w:r>
      <w:r w:rsidR="00A14FB8" w:rsidRPr="00A14FB8">
        <w:rPr>
          <w:rFonts w:ascii="Arial" w:hAnsi="Arial" w:cs="Arial"/>
        </w:rPr>
        <w:t xml:space="preserve">doutorado, a tendência </w:t>
      </w:r>
      <w:r>
        <w:rPr>
          <w:rFonts w:ascii="Arial" w:hAnsi="Arial" w:cs="Arial"/>
        </w:rPr>
        <w:t>foi</w:t>
      </w:r>
      <w:r w:rsidR="00A14FB8" w:rsidRPr="00A14FB8">
        <w:rPr>
          <w:rFonts w:ascii="Arial" w:hAnsi="Arial" w:cs="Arial"/>
        </w:rPr>
        <w:t xml:space="preserve"> diferente. O número de ingressantes apresenta um comportamento irregular, com queda de 373 ingressantes em 2021 para 308 em 2022. Essa redução de aproximadamente 17% </w:t>
      </w:r>
      <w:r w:rsidR="004F6232" w:rsidRPr="00A14FB8">
        <w:rPr>
          <w:rFonts w:ascii="Arial" w:hAnsi="Arial" w:cs="Arial"/>
        </w:rPr>
        <w:t>está</w:t>
      </w:r>
      <w:r w:rsidR="00A14FB8" w:rsidRPr="00A14FB8">
        <w:rPr>
          <w:rFonts w:ascii="Arial" w:hAnsi="Arial" w:cs="Arial"/>
        </w:rPr>
        <w:t xml:space="preserve"> </w:t>
      </w:r>
      <w:r w:rsidR="004F6232">
        <w:rPr>
          <w:rFonts w:ascii="Arial" w:hAnsi="Arial" w:cs="Arial"/>
        </w:rPr>
        <w:t xml:space="preserve">relacionada ao período pós-pandemia do COVID 19. </w:t>
      </w:r>
      <w:r w:rsidR="00A14FB8" w:rsidRPr="00A14FB8">
        <w:rPr>
          <w:rFonts w:ascii="Arial" w:hAnsi="Arial" w:cs="Arial"/>
        </w:rPr>
        <w:t>Nos anos seguintes, o número de ingressantes manteve-se estável em 305 alunos em 2023, mas apresentou uma recuperação para 348 em 2024. Esse crescimento indica uma retomada da confiança dos candidatos em seguir a carreira acadêmica</w:t>
      </w:r>
      <w:r w:rsidR="004F6232">
        <w:rPr>
          <w:rFonts w:ascii="Arial" w:hAnsi="Arial" w:cs="Arial"/>
        </w:rPr>
        <w:t xml:space="preserve"> com maior interesse em ciência e pesquisa</w:t>
      </w:r>
      <w:r w:rsidR="00A14FB8" w:rsidRPr="00A14FB8">
        <w:rPr>
          <w:rFonts w:ascii="Arial" w:hAnsi="Arial" w:cs="Arial"/>
        </w:rPr>
        <w:t xml:space="preserve">, </w:t>
      </w:r>
      <w:r w:rsidR="004F6232">
        <w:rPr>
          <w:rFonts w:ascii="Arial" w:hAnsi="Arial" w:cs="Arial"/>
        </w:rPr>
        <w:t xml:space="preserve">impulsionado </w:t>
      </w:r>
      <w:r w:rsidR="00A14FB8" w:rsidRPr="00A14FB8">
        <w:rPr>
          <w:rFonts w:ascii="Arial" w:hAnsi="Arial" w:cs="Arial"/>
        </w:rPr>
        <w:t>por melhores condições de financiamento</w:t>
      </w:r>
      <w:r w:rsidR="004F6232">
        <w:rPr>
          <w:rFonts w:ascii="Arial" w:hAnsi="Arial" w:cs="Arial"/>
        </w:rPr>
        <w:t xml:space="preserve"> devido ao aumento do valor das bolsas de estudos no ano de 2023.</w:t>
      </w:r>
    </w:p>
    <w:p w14:paraId="4B582F43" w14:textId="77777777" w:rsidR="00B2096A" w:rsidRDefault="00B2096A" w:rsidP="00B2096A">
      <w:pPr>
        <w:spacing w:line="360" w:lineRule="auto"/>
        <w:ind w:right="141"/>
      </w:pPr>
    </w:p>
    <w:p w14:paraId="57D17950" w14:textId="77777777" w:rsidR="00B2096A" w:rsidRDefault="00B2096A" w:rsidP="00B2096A">
      <w:pPr>
        <w:spacing w:line="360" w:lineRule="auto"/>
        <w:ind w:right="141"/>
      </w:pPr>
    </w:p>
    <w:tbl>
      <w:tblPr>
        <w:tblStyle w:val="Tabelacomgrade"/>
        <w:tblW w:w="9243" w:type="dxa"/>
        <w:tblInd w:w="108" w:type="dxa"/>
        <w:shd w:val="clear" w:color="auto" w:fill="FFC000"/>
        <w:tblLook w:val="04A0" w:firstRow="1" w:lastRow="0" w:firstColumn="1" w:lastColumn="0" w:noHBand="0" w:noVBand="1"/>
      </w:tblPr>
      <w:tblGrid>
        <w:gridCol w:w="9243"/>
      </w:tblGrid>
      <w:tr w:rsidR="00B2096A" w:rsidRPr="00D55B44" w14:paraId="2BCAB5C8" w14:textId="77777777" w:rsidTr="00F817F6">
        <w:tc>
          <w:tcPr>
            <w:tcW w:w="9243" w:type="dxa"/>
            <w:shd w:val="clear" w:color="auto" w:fill="FFC000"/>
          </w:tcPr>
          <w:p w14:paraId="1119F4A2" w14:textId="28468812" w:rsidR="00B2096A" w:rsidRPr="00260656" w:rsidRDefault="00B2096A" w:rsidP="00F817F6">
            <w:pPr>
              <w:spacing w:line="360" w:lineRule="auto"/>
              <w:ind w:right="141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260656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lastRenderedPageBreak/>
              <w:t>ANÁLISE DAS TAXAS DE EVASÃO NO QUADRIÊNIO</w:t>
            </w:r>
          </w:p>
        </w:tc>
      </w:tr>
    </w:tbl>
    <w:p w14:paraId="260C9260" w14:textId="77777777" w:rsidR="00B2096A" w:rsidRPr="009A11BF" w:rsidRDefault="00B2096A" w:rsidP="009A11BF">
      <w:pPr>
        <w:pStyle w:val="NormalWeb"/>
        <w:jc w:val="both"/>
        <w:rPr>
          <w:rFonts w:ascii="Arial" w:hAnsi="Arial" w:cs="Arial"/>
          <w:sz w:val="4"/>
          <w:szCs w:val="4"/>
        </w:rPr>
      </w:pPr>
    </w:p>
    <w:p w14:paraId="2CA1545B" w14:textId="642CB5C2" w:rsidR="00A14FB8" w:rsidRDefault="003A026E" w:rsidP="003A026E">
      <w:pPr>
        <w:pStyle w:val="NormalWeb"/>
        <w:jc w:val="center"/>
        <w:rPr>
          <w:rFonts w:ascii="Arial" w:hAnsi="Arial" w:cs="Arial"/>
        </w:rPr>
      </w:pPr>
      <w:r w:rsidRPr="003A026E">
        <w:rPr>
          <w:rFonts w:ascii="Arial" w:hAnsi="Arial" w:cs="Arial"/>
          <w:noProof/>
        </w:rPr>
        <w:drawing>
          <wp:inline distT="0" distB="0" distL="0" distR="0" wp14:anchorId="2245C478" wp14:editId="2996EED6">
            <wp:extent cx="4368898" cy="2853860"/>
            <wp:effectExtent l="0" t="0" r="0" b="3810"/>
            <wp:docPr id="19342802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28021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965" cy="286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E47EB" w14:textId="012EB469" w:rsidR="003A026E" w:rsidRDefault="003A026E" w:rsidP="009A11BF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</w:rPr>
        <w:t>Fonte: Diretoria de Assuntos Acadêmicos (DAA)</w:t>
      </w:r>
    </w:p>
    <w:p w14:paraId="3FAF6D1A" w14:textId="77777777" w:rsidR="00B2096A" w:rsidRDefault="004A0F9A" w:rsidP="00B2096A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Em relação a</w:t>
      </w:r>
      <w:r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evasão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4A0F9A">
        <w:rPr>
          <w:rFonts w:ascii="Arial" w:eastAsia="Times New Roman" w:hAnsi="Arial" w:cs="Arial"/>
          <w:sz w:val="24"/>
          <w:szCs w:val="24"/>
          <w:lang w:eastAsia="pt-BR"/>
        </w:rPr>
        <w:t>os programas de pós-graduação da UEM apresent</w:t>
      </w:r>
      <w:r>
        <w:rPr>
          <w:rFonts w:ascii="Arial" w:eastAsia="Times New Roman" w:hAnsi="Arial" w:cs="Arial"/>
          <w:sz w:val="24"/>
          <w:szCs w:val="24"/>
          <w:lang w:eastAsia="pt-BR"/>
        </w:rPr>
        <w:t>aram</w:t>
      </w:r>
      <w:r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C5C25">
        <w:rPr>
          <w:rFonts w:ascii="Arial" w:eastAsia="Times New Roman" w:hAnsi="Arial" w:cs="Arial"/>
          <w:sz w:val="24"/>
          <w:szCs w:val="24"/>
          <w:lang w:eastAsia="pt-BR"/>
        </w:rPr>
        <w:t>positivamente uma tendência</w:t>
      </w:r>
      <w:r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declínio</w:t>
      </w:r>
      <w:r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ao longo 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último quadriênio</w:t>
      </w:r>
      <w:r w:rsidRPr="004A0F9A">
        <w:rPr>
          <w:rFonts w:ascii="Arial" w:eastAsia="Times New Roman" w:hAnsi="Arial" w:cs="Arial"/>
          <w:sz w:val="24"/>
          <w:szCs w:val="24"/>
          <w:lang w:eastAsia="pt-BR"/>
        </w:rPr>
        <w:t>, tanto no mestrado quanto no doutorado.</w:t>
      </w:r>
    </w:p>
    <w:p w14:paraId="3A9D1A83" w14:textId="77777777" w:rsidR="00B2096A" w:rsidRDefault="004C5C25" w:rsidP="00B2096A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No mestrado, no ano de 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>2021, a taxa de evasão do foi a mais elevada do período analisado, atingindo 17,15%</w:t>
      </w:r>
      <w:r w:rsidR="00BC0DA3">
        <w:rPr>
          <w:rFonts w:ascii="Arial" w:eastAsia="Times New Roman" w:hAnsi="Arial" w:cs="Arial"/>
          <w:sz w:val="24"/>
          <w:szCs w:val="24"/>
          <w:lang w:eastAsia="pt-BR"/>
        </w:rPr>
        <w:t>, certamente efeito da pandemia COVID19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>. Nos anos seguintes, houve uma</w:t>
      </w:r>
      <w:r w:rsidR="00BC0DA3">
        <w:rPr>
          <w:rFonts w:ascii="Arial" w:eastAsia="Times New Roman" w:hAnsi="Arial" w:cs="Arial"/>
          <w:sz w:val="24"/>
          <w:szCs w:val="24"/>
          <w:lang w:eastAsia="pt-BR"/>
        </w:rPr>
        <w:t xml:space="preserve"> diminuição na taxa de evasão, saindo de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11,48% em 2022 </w:t>
      </w:r>
      <w:r w:rsidR="00BC0DA3">
        <w:rPr>
          <w:rFonts w:ascii="Arial" w:eastAsia="Times New Roman" w:hAnsi="Arial" w:cs="Arial"/>
          <w:sz w:val="24"/>
          <w:szCs w:val="24"/>
          <w:lang w:eastAsia="pt-BR"/>
        </w:rPr>
        <w:t xml:space="preserve">para 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10,04% em 2023. O destaque fica para 2024, quando </w:t>
      </w:r>
      <w:r w:rsidR="00BC0DA3">
        <w:rPr>
          <w:rFonts w:ascii="Arial" w:eastAsia="Times New Roman" w:hAnsi="Arial" w:cs="Arial"/>
          <w:sz w:val="24"/>
          <w:szCs w:val="24"/>
          <w:lang w:eastAsia="pt-BR"/>
        </w:rPr>
        <w:t>taxa de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evasão </w:t>
      </w:r>
      <w:r w:rsidR="00BC0DA3">
        <w:rPr>
          <w:rFonts w:ascii="Arial" w:eastAsia="Times New Roman" w:hAnsi="Arial" w:cs="Arial"/>
          <w:sz w:val="24"/>
          <w:szCs w:val="24"/>
          <w:lang w:eastAsia="pt-BR"/>
        </w:rPr>
        <w:t xml:space="preserve">foi reduzida 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>para 4,95%, indicando uma possível melhora na retenção dos alunos</w:t>
      </w:r>
      <w:r w:rsidR="00BC0DA3">
        <w:rPr>
          <w:rFonts w:ascii="Arial" w:eastAsia="Times New Roman" w:hAnsi="Arial" w:cs="Arial"/>
          <w:sz w:val="24"/>
          <w:szCs w:val="24"/>
          <w:lang w:eastAsia="pt-BR"/>
        </w:rPr>
        <w:t xml:space="preserve">, efeito do período do período pós-pandemia, aumento nos valores das bolas e a volta da valorização da ciência e tecnologia com aumento </w:t>
      </w:r>
      <w:r w:rsidR="002A2D6C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BC0DA3">
        <w:rPr>
          <w:rFonts w:ascii="Arial" w:eastAsia="Times New Roman" w:hAnsi="Arial" w:cs="Arial"/>
          <w:sz w:val="24"/>
          <w:szCs w:val="24"/>
          <w:lang w:eastAsia="pt-BR"/>
        </w:rPr>
        <w:t>os investimentos públicos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14:paraId="00C155D6" w14:textId="77777777" w:rsidR="00B2096A" w:rsidRDefault="002A2D6C" w:rsidP="00B2096A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 doutorado, verifica-se também que há uma diminuição nos números da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evasão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Em 2021, 10,72% dos ingressantes se </w:t>
      </w:r>
      <w:r>
        <w:rPr>
          <w:rFonts w:ascii="Arial" w:eastAsia="Times New Roman" w:hAnsi="Arial" w:cs="Arial"/>
          <w:sz w:val="24"/>
          <w:szCs w:val="24"/>
          <w:lang w:eastAsia="pt-BR"/>
        </w:rPr>
        <w:t>evadiram por diversos motivos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, e essa taxa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diminui 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>para 6,17% em 2022, depois para 5,25% em 2023. O ponto mais expressivo dessa redução ocorreu em 2024, quando a taxa de evasão atingiu 0,86%. Esse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dado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sugere uma maior estabilidade dos doutorandos no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programa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>, o que pode ser reflexo d</w:t>
      </w:r>
      <w:r>
        <w:rPr>
          <w:rFonts w:ascii="Arial" w:eastAsia="Times New Roman" w:hAnsi="Arial" w:cs="Arial"/>
          <w:sz w:val="24"/>
          <w:szCs w:val="24"/>
          <w:lang w:eastAsia="pt-BR"/>
        </w:rPr>
        <w:t>e uma maior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concessão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no número 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>de bolsas</w:t>
      </w:r>
      <w:r>
        <w:rPr>
          <w:rFonts w:ascii="Arial" w:eastAsia="Times New Roman" w:hAnsi="Arial" w:cs="Arial"/>
          <w:sz w:val="24"/>
          <w:szCs w:val="24"/>
          <w:lang w:eastAsia="pt-BR"/>
        </w:rPr>
        <w:t>, aumento do valor dessas bolsas e uma divulgação mais abrangente dos editais de processos seletivos.</w:t>
      </w:r>
    </w:p>
    <w:p w14:paraId="0DF6E343" w14:textId="77777777" w:rsidR="00B2096A" w:rsidRDefault="00B74DC0" w:rsidP="00B2096A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Finalmente, essa</w:t>
      </w:r>
      <w:r w:rsidR="004A0F9A"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análise revela um cenário positivo de redução da evasão, especialmente em 2024. </w:t>
      </w:r>
    </w:p>
    <w:p w14:paraId="11A8A237" w14:textId="77777777" w:rsidR="00B2096A" w:rsidRDefault="004A0F9A" w:rsidP="00B2096A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0F9A">
        <w:rPr>
          <w:rFonts w:ascii="Arial" w:eastAsia="Times New Roman" w:hAnsi="Arial" w:cs="Arial"/>
          <w:sz w:val="24"/>
          <w:szCs w:val="24"/>
          <w:lang w:eastAsia="pt-BR"/>
        </w:rPr>
        <w:t>É importante seguir</w:t>
      </w:r>
      <w:r w:rsidR="00B74DC0">
        <w:rPr>
          <w:rFonts w:ascii="Arial" w:eastAsia="Times New Roman" w:hAnsi="Arial" w:cs="Arial"/>
          <w:sz w:val="24"/>
          <w:szCs w:val="24"/>
          <w:lang w:eastAsia="pt-BR"/>
        </w:rPr>
        <w:t xml:space="preserve"> realizando o monitoramento desses números e</w:t>
      </w:r>
      <w:r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tendências nos próximos anos</w:t>
      </w:r>
      <w:r w:rsidR="00B74DC0">
        <w:rPr>
          <w:rFonts w:ascii="Arial" w:eastAsia="Times New Roman" w:hAnsi="Arial" w:cs="Arial"/>
          <w:sz w:val="24"/>
          <w:szCs w:val="24"/>
          <w:lang w:eastAsia="pt-BR"/>
        </w:rPr>
        <w:t>, identificando</w:t>
      </w:r>
      <w:r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os fatores que contribu</w:t>
      </w:r>
      <w:r w:rsidR="00B74DC0">
        <w:rPr>
          <w:rFonts w:ascii="Arial" w:eastAsia="Times New Roman" w:hAnsi="Arial" w:cs="Arial"/>
          <w:sz w:val="24"/>
          <w:szCs w:val="24"/>
          <w:lang w:eastAsia="pt-BR"/>
        </w:rPr>
        <w:t>am</w:t>
      </w:r>
      <w:r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para </w:t>
      </w:r>
      <w:r w:rsidR="00B74DC0">
        <w:rPr>
          <w:rFonts w:ascii="Arial" w:eastAsia="Times New Roman" w:hAnsi="Arial" w:cs="Arial"/>
          <w:sz w:val="24"/>
          <w:szCs w:val="24"/>
          <w:lang w:eastAsia="pt-BR"/>
        </w:rPr>
        <w:t>a permanência dos discentes garantindo</w:t>
      </w:r>
      <w:r w:rsidRPr="004A0F9A">
        <w:rPr>
          <w:rFonts w:ascii="Arial" w:eastAsia="Times New Roman" w:hAnsi="Arial" w:cs="Arial"/>
          <w:sz w:val="24"/>
          <w:szCs w:val="24"/>
          <w:lang w:eastAsia="pt-BR"/>
        </w:rPr>
        <w:t xml:space="preserve"> que a evasão continue em níveis baixos.</w:t>
      </w:r>
    </w:p>
    <w:p w14:paraId="54DD6D3F" w14:textId="77777777" w:rsidR="00B2096A" w:rsidRDefault="00CF045A" w:rsidP="00B2096A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lastRenderedPageBreak/>
        <w:t>Dessa forma, o</w:t>
      </w:r>
      <w:r w:rsidRPr="00CF045A">
        <w:rPr>
          <w:rFonts w:ascii="Arial" w:hAnsi="Arial" w:cs="Arial"/>
          <w:sz w:val="24"/>
          <w:szCs w:val="24"/>
        </w:rPr>
        <w:t xml:space="preserve"> planejamento estratégico e a autoavaliação dos programas de pós-graduação da Universidade Estadual de Maringá (UEM) representam um esforço contínuo </w:t>
      </w:r>
      <w:r>
        <w:rPr>
          <w:rFonts w:ascii="Arial" w:hAnsi="Arial" w:cs="Arial"/>
          <w:sz w:val="24"/>
          <w:szCs w:val="24"/>
        </w:rPr>
        <w:t xml:space="preserve">da </w:t>
      </w:r>
      <w:proofErr w:type="spellStart"/>
      <w:r>
        <w:rPr>
          <w:rFonts w:ascii="Arial" w:hAnsi="Arial" w:cs="Arial"/>
          <w:sz w:val="24"/>
          <w:szCs w:val="24"/>
        </w:rPr>
        <w:t>Pró-Reitoria</w:t>
      </w:r>
      <w:proofErr w:type="spellEnd"/>
      <w:r>
        <w:rPr>
          <w:rFonts w:ascii="Arial" w:hAnsi="Arial" w:cs="Arial"/>
          <w:sz w:val="24"/>
          <w:szCs w:val="24"/>
        </w:rPr>
        <w:t xml:space="preserve"> de Pesquisa e Pós-Graduação (PPG) </w:t>
      </w:r>
      <w:r w:rsidRPr="00CF045A">
        <w:rPr>
          <w:rFonts w:ascii="Arial" w:hAnsi="Arial" w:cs="Arial"/>
          <w:sz w:val="24"/>
          <w:szCs w:val="24"/>
        </w:rPr>
        <w:t>para aprimorar a qualidade acadêmica da instituição</w:t>
      </w:r>
      <w:r>
        <w:rPr>
          <w:rFonts w:ascii="Arial" w:hAnsi="Arial" w:cs="Arial"/>
          <w:sz w:val="24"/>
          <w:szCs w:val="24"/>
        </w:rPr>
        <w:t>, em nível de pós-graduação stricto sensu</w:t>
      </w:r>
      <w:r w:rsidRPr="00CF045A">
        <w:rPr>
          <w:rFonts w:ascii="Arial" w:hAnsi="Arial" w:cs="Arial"/>
          <w:sz w:val="24"/>
          <w:szCs w:val="24"/>
        </w:rPr>
        <w:t>. A implementação de diretrizes alinhadas às exigências da Coordenação de Aperfeiçoamento de Pessoal de Nível Superior (CAPES) e a adoção de ferramentas tecnológicas inovadoras demonstram o compromisso da UEM com a excelência na formação de pesquisadores e docentes.</w:t>
      </w:r>
    </w:p>
    <w:p w14:paraId="50C4F1AC" w14:textId="77777777" w:rsidR="00B2096A" w:rsidRDefault="00CF045A" w:rsidP="00B2096A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F045A">
        <w:rPr>
          <w:rFonts w:ascii="Arial" w:hAnsi="Arial" w:cs="Arial"/>
          <w:sz w:val="24"/>
          <w:szCs w:val="24"/>
        </w:rPr>
        <w:t xml:space="preserve">As ações desenvolvidas ao longo do quadriênio 2021-2024, como a capacitação dos gestores acadêmicos, a otimização da gestão por meio da Plataforma Stela Experta e do </w:t>
      </w:r>
      <w:proofErr w:type="spellStart"/>
      <w:r w:rsidRPr="00CF045A">
        <w:rPr>
          <w:rFonts w:ascii="Arial" w:hAnsi="Arial" w:cs="Arial"/>
          <w:sz w:val="24"/>
          <w:szCs w:val="24"/>
        </w:rPr>
        <w:t>Turnitin</w:t>
      </w:r>
      <w:proofErr w:type="spellEnd"/>
      <w:r w:rsidRPr="00CF045A">
        <w:rPr>
          <w:rFonts w:ascii="Arial" w:hAnsi="Arial" w:cs="Arial"/>
          <w:sz w:val="24"/>
          <w:szCs w:val="24"/>
        </w:rPr>
        <w:t xml:space="preserve">, a ampliação da internacionalização e a modernização da infraestrutura, refletem o empenho da </w:t>
      </w:r>
      <w:proofErr w:type="spellStart"/>
      <w:r w:rsidRPr="00CF045A">
        <w:rPr>
          <w:rFonts w:ascii="Arial" w:hAnsi="Arial" w:cs="Arial"/>
          <w:sz w:val="24"/>
          <w:szCs w:val="24"/>
        </w:rPr>
        <w:t>Pró-Reitoria</w:t>
      </w:r>
      <w:proofErr w:type="spellEnd"/>
      <w:r w:rsidRPr="00CF045A">
        <w:rPr>
          <w:rFonts w:ascii="Arial" w:hAnsi="Arial" w:cs="Arial"/>
          <w:sz w:val="24"/>
          <w:szCs w:val="24"/>
        </w:rPr>
        <w:t xml:space="preserve"> de Pesquisa e Pós-Graduação (PPG) em fortalecer os programas </w:t>
      </w:r>
      <w:r>
        <w:rPr>
          <w:rFonts w:ascii="Arial" w:hAnsi="Arial" w:cs="Arial"/>
          <w:sz w:val="24"/>
          <w:szCs w:val="24"/>
        </w:rPr>
        <w:t>stricto sensu</w:t>
      </w:r>
      <w:r w:rsidRPr="00CF045A">
        <w:rPr>
          <w:rFonts w:ascii="Arial" w:hAnsi="Arial" w:cs="Arial"/>
          <w:sz w:val="24"/>
          <w:szCs w:val="24"/>
        </w:rPr>
        <w:t xml:space="preserve">. Além disso, a captação expressiva de recursos e a adoção de modalidades híbridas de ensino contribuem para </w:t>
      </w:r>
      <w:r>
        <w:rPr>
          <w:rFonts w:ascii="Arial" w:hAnsi="Arial" w:cs="Arial"/>
          <w:sz w:val="24"/>
          <w:szCs w:val="24"/>
        </w:rPr>
        <w:t xml:space="preserve">que </w:t>
      </w:r>
      <w:r w:rsidRPr="00CF045A">
        <w:rPr>
          <w:rFonts w:ascii="Arial" w:hAnsi="Arial" w:cs="Arial"/>
          <w:sz w:val="24"/>
          <w:szCs w:val="24"/>
        </w:rPr>
        <w:t>a universidade</w:t>
      </w:r>
      <w:r>
        <w:rPr>
          <w:rFonts w:ascii="Arial" w:hAnsi="Arial" w:cs="Arial"/>
          <w:sz w:val="24"/>
          <w:szCs w:val="24"/>
        </w:rPr>
        <w:t xml:space="preserve"> enfrente</w:t>
      </w:r>
      <w:r w:rsidRPr="00CF045A">
        <w:rPr>
          <w:rFonts w:ascii="Arial" w:hAnsi="Arial" w:cs="Arial"/>
          <w:sz w:val="24"/>
          <w:szCs w:val="24"/>
        </w:rPr>
        <w:t xml:space="preserve"> os novos desafios </w:t>
      </w:r>
      <w:r>
        <w:rPr>
          <w:rFonts w:ascii="Arial" w:hAnsi="Arial" w:cs="Arial"/>
          <w:sz w:val="24"/>
          <w:szCs w:val="24"/>
        </w:rPr>
        <w:t>da pós-graduação.</w:t>
      </w:r>
    </w:p>
    <w:p w14:paraId="651FDAA9" w14:textId="37B04AB4" w:rsidR="009A11BF" w:rsidRDefault="00CF045A" w:rsidP="009A11BF">
      <w:pPr>
        <w:spacing w:before="12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045A">
        <w:rPr>
          <w:rFonts w:ascii="Arial" w:hAnsi="Arial" w:cs="Arial"/>
          <w:sz w:val="24"/>
          <w:szCs w:val="24"/>
        </w:rPr>
        <w:t>Diante dos avanços alcançados, a UEM segue empenhada na consolidação de sua pós-graduação como referência regional, nacional e internacional. O planejamento estratégico continuará sendo aprimorado</w:t>
      </w:r>
      <w:r>
        <w:rPr>
          <w:rFonts w:ascii="Arial" w:hAnsi="Arial" w:cs="Arial"/>
          <w:sz w:val="24"/>
          <w:szCs w:val="24"/>
        </w:rPr>
        <w:t xml:space="preserve"> neste próximo quadriênio</w:t>
      </w:r>
      <w:r w:rsidRPr="00CF045A">
        <w:rPr>
          <w:rFonts w:ascii="Arial" w:hAnsi="Arial" w:cs="Arial"/>
          <w:sz w:val="24"/>
          <w:szCs w:val="24"/>
        </w:rPr>
        <w:t xml:space="preserve"> para garantir </w:t>
      </w:r>
      <w:r>
        <w:rPr>
          <w:rFonts w:ascii="Arial" w:hAnsi="Arial" w:cs="Arial"/>
          <w:sz w:val="24"/>
          <w:szCs w:val="24"/>
        </w:rPr>
        <w:t xml:space="preserve">a aprovação de novos programas e consolidação </w:t>
      </w:r>
      <w:r w:rsidRPr="00CF045A"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sz w:val="24"/>
          <w:szCs w:val="24"/>
        </w:rPr>
        <w:t>existentes</w:t>
      </w:r>
      <w:r w:rsidRPr="00CF045A">
        <w:rPr>
          <w:rFonts w:ascii="Arial" w:hAnsi="Arial" w:cs="Arial"/>
          <w:sz w:val="24"/>
          <w:szCs w:val="24"/>
        </w:rPr>
        <w:t xml:space="preserve">, com ênfase na </w:t>
      </w:r>
      <w:r>
        <w:rPr>
          <w:rFonts w:ascii="Arial" w:hAnsi="Arial" w:cs="Arial"/>
          <w:sz w:val="24"/>
          <w:szCs w:val="24"/>
        </w:rPr>
        <w:t xml:space="preserve">formação de recursos humanos, </w:t>
      </w:r>
      <w:r w:rsidRPr="00CF045A">
        <w:rPr>
          <w:rFonts w:ascii="Arial" w:hAnsi="Arial" w:cs="Arial"/>
          <w:sz w:val="24"/>
          <w:szCs w:val="24"/>
        </w:rPr>
        <w:t>inovação, inclusão</w:t>
      </w:r>
      <w:r>
        <w:rPr>
          <w:rFonts w:ascii="Arial" w:hAnsi="Arial" w:cs="Arial"/>
          <w:sz w:val="24"/>
          <w:szCs w:val="24"/>
        </w:rPr>
        <w:t>, sustentabilidade</w:t>
      </w:r>
      <w:r w:rsidRPr="00CF045A">
        <w:rPr>
          <w:rFonts w:ascii="Arial" w:hAnsi="Arial" w:cs="Arial"/>
          <w:sz w:val="24"/>
          <w:szCs w:val="24"/>
        </w:rPr>
        <w:t xml:space="preserve"> e impacto social. Assim, a instituição reafirma seu papel como protagonista na produção do conhecimento e no desenvolvimento científico e tecnológico do país.</w:t>
      </w:r>
    </w:p>
    <w:p w14:paraId="604BDA66" w14:textId="77777777" w:rsidR="009A11BF" w:rsidRPr="009A11BF" w:rsidRDefault="009A11BF" w:rsidP="009A11BF">
      <w:pPr>
        <w:spacing w:before="120" w:after="0" w:line="240" w:lineRule="auto"/>
        <w:ind w:firstLine="708"/>
        <w:jc w:val="both"/>
        <w:rPr>
          <w:rFonts w:ascii="Arial" w:hAnsi="Arial" w:cs="Arial"/>
        </w:rPr>
      </w:pPr>
    </w:p>
    <w:p w14:paraId="0C7CB9B3" w14:textId="6CD59392" w:rsidR="009A11BF" w:rsidRPr="009A11BF" w:rsidRDefault="009A11BF" w:rsidP="009A11BF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A11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ACESSE NOSSO SITE SOBRE A AVALIAÇÃO QUADRIENAL 2021-2024</w:t>
      </w:r>
    </w:p>
    <w:p w14:paraId="225C7C19" w14:textId="4DF81D66" w:rsidR="009A11BF" w:rsidRPr="009A11BF" w:rsidRDefault="009A11BF" w:rsidP="009A11BF">
      <w:pPr>
        <w:spacing w:before="120"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A11BF">
        <w:rPr>
          <w:noProof/>
        </w:rPr>
        <w:drawing>
          <wp:inline distT="0" distB="0" distL="0" distR="0" wp14:anchorId="27BC85B1" wp14:editId="1A1EF574">
            <wp:extent cx="3867271" cy="1601763"/>
            <wp:effectExtent l="0" t="0" r="0" b="0"/>
            <wp:docPr id="3153646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60"/>
                    <a:stretch/>
                  </pic:blipFill>
                  <pic:spPr bwMode="auto">
                    <a:xfrm>
                      <a:off x="0" y="0"/>
                      <a:ext cx="3892081" cy="161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BD5CC1" w14:textId="1B176044" w:rsidR="009A11BF" w:rsidRDefault="009A11BF" w:rsidP="009A11BF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A11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DÚVIDAS OU INFORMAÇOES NA AVALIAÇÃO QUADRIENAL 2021-2024</w:t>
      </w:r>
    </w:p>
    <w:p w14:paraId="3473CD3E" w14:textId="77777777" w:rsidR="009A11BF" w:rsidRPr="009A11BF" w:rsidRDefault="009A11BF" w:rsidP="009A11BF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2C746C78" w14:textId="14313302" w:rsidR="009A11BF" w:rsidRPr="00260656" w:rsidRDefault="009A11BF" w:rsidP="009A11BF">
      <w:pPr>
        <w:spacing w:before="120"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</w:pPr>
      <w:r w:rsidRPr="003C5A9C">
        <w:rPr>
          <w:rFonts w:ascii="Arial" w:hAnsi="Arial" w:cs="Arial"/>
          <w:noProof/>
        </w:rPr>
        <w:drawing>
          <wp:inline distT="0" distB="0" distL="0" distR="0" wp14:anchorId="71AA6228" wp14:editId="6B271FB9">
            <wp:extent cx="2341330" cy="625819"/>
            <wp:effectExtent l="0" t="0" r="1905" b="3175"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FCFE1AD4-80F8-10F2-6AC5-FAEF223369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FCFE1AD4-80F8-10F2-6AC5-FAEF223369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19212" t="70182" r="16031" b="9509"/>
                    <a:stretch/>
                  </pic:blipFill>
                  <pic:spPr bwMode="auto">
                    <a:xfrm>
                      <a:off x="0" y="0"/>
                      <a:ext cx="2368559" cy="633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0656">
        <w:rPr>
          <w:rFonts w:ascii="Arial" w:eastAsia="Times New Roman" w:hAnsi="Arial" w:cs="Arial"/>
          <w:b/>
          <w:bCs/>
          <w:sz w:val="24"/>
          <w:szCs w:val="24"/>
          <w:lang w:val="en-US" w:eastAsia="pt-BR"/>
        </w:rPr>
        <w:t xml:space="preserve">        </w:t>
      </w:r>
      <w:hyperlink r:id="rId13" w:history="1">
        <w:r w:rsidRPr="00260656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US" w:eastAsia="pt-BR"/>
          </w:rPr>
          <w:t>coletacapes@uem.br</w:t>
        </w:r>
      </w:hyperlink>
    </w:p>
    <w:p w14:paraId="19B5A60A" w14:textId="77777777" w:rsidR="009A11BF" w:rsidRPr="00260656" w:rsidRDefault="009A11BF" w:rsidP="009A11BF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14:paraId="0972030D" w14:textId="64FEB013" w:rsidR="009A11BF" w:rsidRPr="00260656" w:rsidRDefault="009A11BF" w:rsidP="009A11BF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proofErr w:type="spellStart"/>
      <w:r w:rsidRPr="00260656">
        <w:rPr>
          <w:rFonts w:ascii="Arial" w:eastAsia="Times New Roman" w:hAnsi="Arial" w:cs="Arial"/>
          <w:sz w:val="24"/>
          <w:szCs w:val="24"/>
          <w:lang w:val="en-US" w:eastAsia="pt-BR"/>
        </w:rPr>
        <w:t>Atenciosamente</w:t>
      </w:r>
      <w:proofErr w:type="spellEnd"/>
      <w:r w:rsidRPr="00260656">
        <w:rPr>
          <w:rFonts w:ascii="Arial" w:eastAsia="Times New Roman" w:hAnsi="Arial" w:cs="Arial"/>
          <w:sz w:val="24"/>
          <w:szCs w:val="24"/>
          <w:lang w:val="en-US" w:eastAsia="pt-BR"/>
        </w:rPr>
        <w:t>,</w:t>
      </w:r>
    </w:p>
    <w:p w14:paraId="75EBB9D3" w14:textId="77777777" w:rsidR="009A11BF" w:rsidRPr="00260656" w:rsidRDefault="009A11BF" w:rsidP="009A11BF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260656">
        <w:rPr>
          <w:rFonts w:ascii="Arial" w:eastAsia="Times New Roman" w:hAnsi="Arial" w:cs="Arial"/>
          <w:sz w:val="24"/>
          <w:szCs w:val="24"/>
          <w:lang w:val="en-US" w:eastAsia="pt-BR"/>
        </w:rPr>
        <w:t>Equipe DPG</w:t>
      </w:r>
    </w:p>
    <w:p w14:paraId="58B650AE" w14:textId="6F44C504" w:rsidR="009A11BF" w:rsidRPr="00B2096A" w:rsidRDefault="009A11BF" w:rsidP="009A11BF">
      <w:pPr>
        <w:spacing w:before="120"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A11BF">
        <w:rPr>
          <w:rFonts w:ascii="Arial" w:eastAsia="Times New Roman" w:hAnsi="Arial" w:cs="Arial"/>
          <w:sz w:val="24"/>
          <w:szCs w:val="24"/>
          <w:lang w:eastAsia="pt-BR"/>
        </w:rPr>
        <w:t>Fevereiro de 2025.</w:t>
      </w:r>
    </w:p>
    <w:sectPr w:rsidR="009A11BF" w:rsidRPr="00B2096A" w:rsidSect="00F83256">
      <w:head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4EA9" w14:textId="77777777" w:rsidR="00453AFE" w:rsidRDefault="00453AFE" w:rsidP="00774648">
      <w:pPr>
        <w:spacing w:after="0" w:line="240" w:lineRule="auto"/>
      </w:pPr>
      <w:r>
        <w:separator/>
      </w:r>
    </w:p>
  </w:endnote>
  <w:endnote w:type="continuationSeparator" w:id="0">
    <w:p w14:paraId="5C8E4A7A" w14:textId="77777777" w:rsidR="00453AFE" w:rsidRDefault="00453AFE" w:rsidP="0077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B29F" w14:textId="77777777" w:rsidR="00453AFE" w:rsidRDefault="00453AFE" w:rsidP="00774648">
      <w:pPr>
        <w:spacing w:after="0" w:line="240" w:lineRule="auto"/>
      </w:pPr>
      <w:r>
        <w:separator/>
      </w:r>
    </w:p>
  </w:footnote>
  <w:footnote w:type="continuationSeparator" w:id="0">
    <w:p w14:paraId="759E7856" w14:textId="77777777" w:rsidR="00453AFE" w:rsidRDefault="00453AFE" w:rsidP="0077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1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5359"/>
      <w:gridCol w:w="3048"/>
    </w:tblGrid>
    <w:tr w:rsidR="00774648" w14:paraId="3F99E39C" w14:textId="77777777" w:rsidTr="00F817F6">
      <w:trPr>
        <w:trHeight w:val="670"/>
      </w:trPr>
      <w:tc>
        <w:tcPr>
          <w:tcW w:w="1304" w:type="dxa"/>
        </w:tcPr>
        <w:p w14:paraId="0E467FB8" w14:textId="77777777" w:rsidR="00774648" w:rsidRPr="00906190" w:rsidRDefault="00774648" w:rsidP="00774648">
          <w:pPr>
            <w:pStyle w:val="Cabealho"/>
            <w:spacing w:before="240"/>
            <w:rPr>
              <w:rFonts w:ascii="Arial" w:hAnsi="Arial" w:cs="Arial"/>
              <w:color w:val="000000"/>
              <w:sz w:val="24"/>
              <w:szCs w:val="24"/>
            </w:rPr>
          </w:pPr>
          <w:r w:rsidRPr="00906190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0DBDB7E2" wp14:editId="42441545">
                <wp:extent cx="790575" cy="876300"/>
                <wp:effectExtent l="0" t="0" r="0" b="0"/>
                <wp:docPr id="8162562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9" w:type="dxa"/>
        </w:tcPr>
        <w:p w14:paraId="419E64AD" w14:textId="77777777" w:rsidR="00774648" w:rsidRPr="00906190" w:rsidRDefault="00774648" w:rsidP="00774648">
          <w:pPr>
            <w:pStyle w:val="Cabealho"/>
            <w:spacing w:before="360"/>
            <w:jc w:val="center"/>
            <w:rPr>
              <w:rFonts w:ascii="Arial" w:hAnsi="Arial" w:cs="Arial"/>
              <w:b/>
              <w:iCs/>
              <w:spacing w:val="28"/>
              <w:sz w:val="24"/>
              <w:szCs w:val="24"/>
            </w:rPr>
          </w:pPr>
          <w:r w:rsidRPr="00906190">
            <w:rPr>
              <w:rFonts w:ascii="Arial" w:hAnsi="Arial" w:cs="Arial"/>
              <w:b/>
              <w:iCs/>
              <w:spacing w:val="28"/>
              <w:sz w:val="24"/>
              <w:szCs w:val="24"/>
            </w:rPr>
            <w:t>Universidade Estadual de Maringá</w:t>
          </w:r>
        </w:p>
        <w:p w14:paraId="7489087A" w14:textId="77777777" w:rsidR="00774648" w:rsidRDefault="00774648" w:rsidP="00774648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proofErr w:type="spellStart"/>
          <w:r w:rsidRPr="00906190">
            <w:rPr>
              <w:rFonts w:ascii="Arial" w:hAnsi="Arial" w:cs="Arial"/>
              <w:color w:val="000000"/>
              <w:sz w:val="24"/>
              <w:szCs w:val="24"/>
            </w:rPr>
            <w:t>Pró-Reitoria</w:t>
          </w:r>
          <w:proofErr w:type="spellEnd"/>
          <w:r w:rsidRPr="00906190">
            <w:rPr>
              <w:rFonts w:ascii="Arial" w:hAnsi="Arial" w:cs="Arial"/>
              <w:color w:val="000000"/>
              <w:sz w:val="24"/>
              <w:szCs w:val="24"/>
            </w:rPr>
            <w:t xml:space="preserve"> de Pesquisa e Pós-Graduação</w:t>
          </w:r>
        </w:p>
        <w:p w14:paraId="48172309" w14:textId="77777777" w:rsidR="00774648" w:rsidRDefault="00774648" w:rsidP="00774648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Diretoria de Pós-Graduação</w:t>
          </w:r>
        </w:p>
        <w:p w14:paraId="3AA7EDB5" w14:textId="77777777" w:rsidR="00774648" w:rsidRPr="00906190" w:rsidRDefault="00774648" w:rsidP="00774648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</w:p>
      </w:tc>
      <w:tc>
        <w:tcPr>
          <w:tcW w:w="3048" w:type="dxa"/>
          <w:vAlign w:val="center"/>
        </w:tcPr>
        <w:p w14:paraId="5756FFA3" w14:textId="77777777" w:rsidR="00774648" w:rsidRDefault="00774648" w:rsidP="00774648">
          <w:pPr>
            <w:pStyle w:val="Cabealho"/>
            <w:ind w:right="-70"/>
            <w:jc w:val="center"/>
            <w:rPr>
              <w:rFonts w:ascii="Tahoma" w:hAnsi="Tahoma"/>
              <w:b/>
              <w:sz w:val="28"/>
            </w:rPr>
          </w:pPr>
          <w:r w:rsidRPr="008C3575">
            <w:rPr>
              <w:noProof/>
            </w:rPr>
            <w:drawing>
              <wp:inline distT="0" distB="0" distL="0" distR="0" wp14:anchorId="48F0CC6F" wp14:editId="58DFAC65">
                <wp:extent cx="1028700" cy="857250"/>
                <wp:effectExtent l="0" t="0" r="0" b="0"/>
                <wp:docPr id="594791339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l="18000" r="22000"/>
                        <a:stretch/>
                      </pic:blipFill>
                      <pic:spPr bwMode="auto">
                        <a:xfrm>
                          <a:off x="0" y="0"/>
                          <a:ext cx="10287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6827B38" w14:textId="77777777" w:rsidR="00774648" w:rsidRDefault="007746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17B47"/>
    <w:multiLevelType w:val="hybridMultilevel"/>
    <w:tmpl w:val="87B0D2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B793B"/>
    <w:multiLevelType w:val="hybridMultilevel"/>
    <w:tmpl w:val="2D1AAD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204B7"/>
    <w:multiLevelType w:val="hybridMultilevel"/>
    <w:tmpl w:val="07D834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504441">
    <w:abstractNumId w:val="2"/>
  </w:num>
  <w:num w:numId="2" w16cid:durableId="998726674">
    <w:abstractNumId w:val="0"/>
  </w:num>
  <w:num w:numId="3" w16cid:durableId="241257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zNLEwMzA2sTQwMTVX0lEKTi0uzszPAykwrgUAvqMY/CwAAAA="/>
  </w:docVars>
  <w:rsids>
    <w:rsidRoot w:val="00211A32"/>
    <w:rsid w:val="00090CDC"/>
    <w:rsid w:val="000A2E15"/>
    <w:rsid w:val="000F3605"/>
    <w:rsid w:val="00110568"/>
    <w:rsid w:val="00117393"/>
    <w:rsid w:val="001602BF"/>
    <w:rsid w:val="00197198"/>
    <w:rsid w:val="00206CF2"/>
    <w:rsid w:val="00211A32"/>
    <w:rsid w:val="002367F1"/>
    <w:rsid w:val="00260656"/>
    <w:rsid w:val="002A1624"/>
    <w:rsid w:val="002A2D6C"/>
    <w:rsid w:val="002B6E3F"/>
    <w:rsid w:val="002F2D0D"/>
    <w:rsid w:val="00351FF1"/>
    <w:rsid w:val="003A026E"/>
    <w:rsid w:val="003D38AF"/>
    <w:rsid w:val="003F1712"/>
    <w:rsid w:val="004312F5"/>
    <w:rsid w:val="00453AFE"/>
    <w:rsid w:val="00455B73"/>
    <w:rsid w:val="00467926"/>
    <w:rsid w:val="00481FB9"/>
    <w:rsid w:val="004A0F9A"/>
    <w:rsid w:val="004B7176"/>
    <w:rsid w:val="004C5C25"/>
    <w:rsid w:val="004F6232"/>
    <w:rsid w:val="004F751C"/>
    <w:rsid w:val="00503C30"/>
    <w:rsid w:val="00516A49"/>
    <w:rsid w:val="00516DF0"/>
    <w:rsid w:val="00545A75"/>
    <w:rsid w:val="00565191"/>
    <w:rsid w:val="00591BC4"/>
    <w:rsid w:val="005B3366"/>
    <w:rsid w:val="005B3579"/>
    <w:rsid w:val="005E53D4"/>
    <w:rsid w:val="005E605A"/>
    <w:rsid w:val="00626F79"/>
    <w:rsid w:val="00646904"/>
    <w:rsid w:val="0064731A"/>
    <w:rsid w:val="00690289"/>
    <w:rsid w:val="006D4EFA"/>
    <w:rsid w:val="007268EF"/>
    <w:rsid w:val="00741C50"/>
    <w:rsid w:val="00764789"/>
    <w:rsid w:val="00774648"/>
    <w:rsid w:val="007E088D"/>
    <w:rsid w:val="007F55A6"/>
    <w:rsid w:val="007F5632"/>
    <w:rsid w:val="00825C06"/>
    <w:rsid w:val="00841482"/>
    <w:rsid w:val="00850C08"/>
    <w:rsid w:val="0088569D"/>
    <w:rsid w:val="00890F34"/>
    <w:rsid w:val="008A0A04"/>
    <w:rsid w:val="008B082E"/>
    <w:rsid w:val="008C1E6E"/>
    <w:rsid w:val="00901D4F"/>
    <w:rsid w:val="00913220"/>
    <w:rsid w:val="00921832"/>
    <w:rsid w:val="00971BDB"/>
    <w:rsid w:val="009A11BF"/>
    <w:rsid w:val="009A5114"/>
    <w:rsid w:val="009F3893"/>
    <w:rsid w:val="009F60DA"/>
    <w:rsid w:val="00A003AA"/>
    <w:rsid w:val="00A03841"/>
    <w:rsid w:val="00A14FB8"/>
    <w:rsid w:val="00A34B24"/>
    <w:rsid w:val="00A355DC"/>
    <w:rsid w:val="00A418BA"/>
    <w:rsid w:val="00A44D71"/>
    <w:rsid w:val="00A55CAA"/>
    <w:rsid w:val="00A73DFA"/>
    <w:rsid w:val="00A85E82"/>
    <w:rsid w:val="00AE1B5E"/>
    <w:rsid w:val="00AF2872"/>
    <w:rsid w:val="00B2096A"/>
    <w:rsid w:val="00B211B4"/>
    <w:rsid w:val="00B22491"/>
    <w:rsid w:val="00B74DC0"/>
    <w:rsid w:val="00B901AD"/>
    <w:rsid w:val="00BC0DA3"/>
    <w:rsid w:val="00BE0BDF"/>
    <w:rsid w:val="00BE5A64"/>
    <w:rsid w:val="00BF63CF"/>
    <w:rsid w:val="00C25E20"/>
    <w:rsid w:val="00C278D7"/>
    <w:rsid w:val="00C505E9"/>
    <w:rsid w:val="00C73DBA"/>
    <w:rsid w:val="00CD2163"/>
    <w:rsid w:val="00CD2502"/>
    <w:rsid w:val="00CF045A"/>
    <w:rsid w:val="00D22CF4"/>
    <w:rsid w:val="00D32452"/>
    <w:rsid w:val="00D432E6"/>
    <w:rsid w:val="00D51214"/>
    <w:rsid w:val="00D81124"/>
    <w:rsid w:val="00D87BAC"/>
    <w:rsid w:val="00DA5B85"/>
    <w:rsid w:val="00DF0DCC"/>
    <w:rsid w:val="00DF25B0"/>
    <w:rsid w:val="00DF44F5"/>
    <w:rsid w:val="00E04E16"/>
    <w:rsid w:val="00E1142A"/>
    <w:rsid w:val="00E31EC7"/>
    <w:rsid w:val="00E80B12"/>
    <w:rsid w:val="00F53646"/>
    <w:rsid w:val="00F7508F"/>
    <w:rsid w:val="00F83256"/>
    <w:rsid w:val="00FC0CCC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C35FD2"/>
  <w15:chartTrackingRefBased/>
  <w15:docId w15:val="{CA31137C-EF7A-4B3A-A61F-EECD315A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A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11A3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11A3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F55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1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7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648"/>
  </w:style>
  <w:style w:type="paragraph" w:styleId="Rodap">
    <w:name w:val="footer"/>
    <w:basedOn w:val="Normal"/>
    <w:link w:val="RodapChar"/>
    <w:uiPriority w:val="99"/>
    <w:unhideWhenUsed/>
    <w:rsid w:val="007746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648"/>
  </w:style>
  <w:style w:type="character" w:styleId="MenoPendente">
    <w:name w:val="Unresolved Mention"/>
    <w:basedOn w:val="Fontepargpadro"/>
    <w:uiPriority w:val="99"/>
    <w:semiHidden/>
    <w:unhideWhenUsed/>
    <w:rsid w:val="009A1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4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cias.uem.br/index.php?option=com_content&amp;view=article&amp;id=27376:diretoria-de-pos-graduacao-oferece-curso-sobre-a-plataforma-sucupira&amp;catid=986:pgina-central&amp;Itemid=211" TargetMode="External"/><Relationship Id="rId13" Type="http://schemas.openxmlformats.org/officeDocument/2006/relationships/hyperlink" Target="mailto:coletacapes@ue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g.uem.br/coleta-capes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3840</Words>
  <Characters>24155</Characters>
  <Application>Microsoft Office Word</Application>
  <DocSecurity>0</DocSecurity>
  <Lines>201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</dc:creator>
  <cp:keywords/>
  <dc:description/>
  <cp:lastModifiedBy>Carlos Humberto Martins</cp:lastModifiedBy>
  <cp:revision>2</cp:revision>
  <dcterms:created xsi:type="dcterms:W3CDTF">2025-03-03T19:32:00Z</dcterms:created>
  <dcterms:modified xsi:type="dcterms:W3CDTF">2025-03-03T19:32:00Z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faac70a443e2385d6ec860714316e4312a1caa455b5d60005b947073dc8d8124</vt:lpwstr>
  </property>
</Properties>
</file>